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eastAsia="仿宋_GB2312"/>
          <w:sz w:val="32"/>
        </w:rPr>
      </w:pPr>
    </w:p>
    <w:p>
      <w:pPr>
        <w:spacing w:line="584" w:lineRule="exact"/>
        <w:jc w:val="center"/>
        <w:rPr>
          <w:rFonts w:eastAsia="仿宋_GB2312"/>
          <w:sz w:val="32"/>
        </w:rPr>
      </w:pPr>
    </w:p>
    <w:p>
      <w:pPr>
        <w:spacing w:line="584" w:lineRule="exact"/>
        <w:jc w:val="center"/>
        <w:rPr>
          <w:rFonts w:eastAsia="仿宋_GB2312"/>
          <w:sz w:val="32"/>
        </w:rPr>
      </w:pPr>
    </w:p>
    <w:p>
      <w:pPr>
        <w:spacing w:line="584" w:lineRule="exact"/>
        <w:jc w:val="center"/>
        <w:rPr>
          <w:rFonts w:eastAsia="仿宋_GB2312"/>
          <w:sz w:val="32"/>
        </w:rPr>
      </w:pPr>
    </w:p>
    <w:p>
      <w:pPr>
        <w:spacing w:line="584" w:lineRule="exact"/>
        <w:jc w:val="center"/>
        <w:rPr>
          <w:rFonts w:eastAsia="仿宋_GB2312"/>
          <w:sz w:val="32"/>
        </w:rPr>
      </w:pPr>
    </w:p>
    <w:p>
      <w:pPr>
        <w:spacing w:line="584" w:lineRule="exact"/>
        <w:jc w:val="center"/>
        <w:rPr>
          <w:rFonts w:eastAsia="仿宋_GB2312"/>
          <w:sz w:val="32"/>
        </w:rPr>
      </w:pPr>
      <w:r>
        <w:rPr>
          <w:rFonts w:hint="eastAsia" w:eastAsia="仿宋_GB2312"/>
          <w:sz w:val="32"/>
          <w:lang w:val="en-US" w:eastAsia="zh-CN"/>
        </w:rPr>
        <w:t>香</w:t>
      </w:r>
      <w:r>
        <w:rPr>
          <w:rFonts w:eastAsia="仿宋_GB2312"/>
          <w:sz w:val="32"/>
        </w:rPr>
        <w:t>财〔20</w:t>
      </w:r>
      <w:r>
        <w:rPr>
          <w:rFonts w:hint="eastAsia" w:eastAsia="仿宋_GB2312"/>
          <w:sz w:val="32"/>
          <w:lang w:val="en-US" w:eastAsia="zh-CN"/>
        </w:rPr>
        <w:t>21</w:t>
      </w:r>
      <w:r>
        <w:rPr>
          <w:rFonts w:eastAsia="仿宋_GB2312"/>
          <w:sz w:val="32"/>
        </w:rPr>
        <w:t>〕</w:t>
      </w:r>
      <w:r>
        <w:rPr>
          <w:rFonts w:hint="eastAsia" w:eastAsia="仿宋_GB2312"/>
          <w:sz w:val="32"/>
          <w:lang w:val="en-US" w:eastAsia="zh-CN"/>
        </w:rPr>
        <w:t>187</w:t>
      </w:r>
      <w:r>
        <w:rPr>
          <w:rFonts w:eastAsia="仿宋_GB2312"/>
          <w:sz w:val="32"/>
        </w:rPr>
        <w:t>号</w:t>
      </w:r>
    </w:p>
    <w:p>
      <w:pPr>
        <w:spacing w:line="440" w:lineRule="exact"/>
        <w:ind w:firstLine="883" w:firstLineChars="200"/>
        <w:jc w:val="center"/>
        <w:rPr>
          <w:b/>
          <w:bCs/>
          <w:sz w:val="44"/>
        </w:rPr>
      </w:pPr>
    </w:p>
    <w:p>
      <w:pPr>
        <w:spacing w:line="440" w:lineRule="exact"/>
        <w:ind w:firstLine="883" w:firstLineChars="200"/>
        <w:jc w:val="center"/>
        <w:rPr>
          <w:b/>
          <w:bCs/>
          <w:sz w:val="44"/>
        </w:rPr>
      </w:pPr>
    </w:p>
    <w:p>
      <w:pPr>
        <w:keepNext w:val="0"/>
        <w:keepLines w:val="0"/>
        <w:widowControl/>
        <w:suppressLineNumbers w:val="0"/>
        <w:jc w:val="center"/>
        <w:rPr>
          <w:rFonts w:hint="eastAsia" w:ascii="宋体" w:hAnsi="宋体" w:eastAsia="宋体" w:cs="宋体"/>
          <w:sz w:val="44"/>
          <w:szCs w:val="44"/>
        </w:rPr>
      </w:pPr>
      <w:r>
        <w:rPr>
          <w:rFonts w:hint="eastAsia" w:ascii="宋体" w:hAnsi="宋体" w:eastAsia="宋体" w:cs="宋体"/>
          <w:color w:val="000000"/>
          <w:kern w:val="0"/>
          <w:sz w:val="44"/>
          <w:szCs w:val="44"/>
          <w:lang w:val="en-US" w:eastAsia="zh-CN" w:bidi="ar"/>
        </w:rPr>
        <w:t>香河县财政局</w:t>
      </w:r>
    </w:p>
    <w:p>
      <w:pPr>
        <w:keepNext w:val="0"/>
        <w:keepLines w:val="0"/>
        <w:widowControl/>
        <w:suppressLineNumbers w:val="0"/>
        <w:jc w:val="center"/>
        <w:rPr>
          <w:rFonts w:hint="eastAsia" w:ascii="宋体" w:hAnsi="宋体" w:eastAsia="宋体" w:cs="宋体"/>
          <w:sz w:val="44"/>
          <w:szCs w:val="44"/>
        </w:rPr>
      </w:pPr>
      <w:r>
        <w:rPr>
          <w:rFonts w:hint="eastAsia" w:ascii="宋体" w:hAnsi="宋体" w:eastAsia="宋体" w:cs="宋体"/>
          <w:color w:val="000000"/>
          <w:kern w:val="0"/>
          <w:sz w:val="44"/>
          <w:szCs w:val="44"/>
          <w:lang w:val="en-US" w:eastAsia="zh-CN" w:bidi="ar"/>
        </w:rPr>
        <w:t>关于印发《香河县县级政策和项目绩效评价</w:t>
      </w:r>
    </w:p>
    <w:p>
      <w:pPr>
        <w:keepNext w:val="0"/>
        <w:keepLines w:val="0"/>
        <w:widowControl/>
        <w:suppressLineNumbers w:val="0"/>
        <w:jc w:val="center"/>
        <w:rPr>
          <w:rFonts w:hint="eastAsia" w:ascii="宋体" w:hAnsi="宋体" w:eastAsia="宋体" w:cs="宋体"/>
          <w:color w:val="000000"/>
          <w:kern w:val="0"/>
          <w:sz w:val="44"/>
          <w:szCs w:val="44"/>
          <w:lang w:val="en-US" w:eastAsia="zh-CN" w:bidi="ar"/>
        </w:rPr>
      </w:pPr>
      <w:r>
        <w:rPr>
          <w:rFonts w:hint="eastAsia" w:ascii="宋体" w:hAnsi="宋体" w:eastAsia="宋体" w:cs="宋体"/>
          <w:color w:val="000000"/>
          <w:kern w:val="0"/>
          <w:sz w:val="44"/>
          <w:szCs w:val="44"/>
          <w:lang w:val="en-US" w:eastAsia="zh-CN" w:bidi="ar"/>
        </w:rPr>
        <w:t>管理办法》的通知</w:t>
      </w:r>
    </w:p>
    <w:p>
      <w:pPr>
        <w:keepNext w:val="0"/>
        <w:keepLines w:val="0"/>
        <w:widowControl/>
        <w:suppressLineNumbers w:val="0"/>
        <w:jc w:val="center"/>
        <w:rPr>
          <w:rFonts w:hint="eastAsia" w:ascii="宋体" w:hAnsi="宋体" w:eastAsia="宋体" w:cs="宋体"/>
          <w:color w:val="000000"/>
          <w:kern w:val="0"/>
          <w:sz w:val="44"/>
          <w:szCs w:val="44"/>
          <w:lang w:val="en-US" w:eastAsia="zh-CN" w:bidi="ar"/>
        </w:rPr>
      </w:pPr>
    </w:p>
    <w:p>
      <w:pPr>
        <w:widowControl/>
        <w:spacing w:line="560" w:lineRule="atLeast"/>
        <w:jc w:val="left"/>
        <w:rPr>
          <w:rFonts w:ascii="仿宋_GB2312" w:eastAsia="仿宋_GB2312"/>
          <w:color w:val="000000"/>
          <w:kern w:val="0"/>
          <w:sz w:val="32"/>
          <w:szCs w:val="32"/>
        </w:rPr>
      </w:pPr>
      <w:r>
        <w:rPr>
          <w:rFonts w:hint="eastAsia" w:ascii="仿宋_GB2312" w:eastAsia="仿宋_GB2312"/>
          <w:color w:val="000000"/>
          <w:kern w:val="0"/>
          <w:sz w:val="32"/>
          <w:szCs w:val="32"/>
        </w:rPr>
        <w:t>各</w:t>
      </w:r>
      <w:r>
        <w:rPr>
          <w:rFonts w:hint="eastAsia" w:ascii="仿宋_GB2312" w:eastAsia="仿宋_GB2312"/>
          <w:color w:val="000000"/>
          <w:kern w:val="0"/>
          <w:sz w:val="32"/>
          <w:szCs w:val="32"/>
          <w:lang w:val="en-US" w:eastAsia="zh-CN"/>
        </w:rPr>
        <w:t>镇（社区、园区）政府，香河经开区管委会，县直各部门</w:t>
      </w:r>
      <w:r>
        <w:rPr>
          <w:rFonts w:hint="eastAsia" w:ascii="仿宋_GB2312" w:eastAsia="仿宋_GB2312"/>
          <w:color w:val="000000"/>
          <w:kern w:val="0"/>
          <w:sz w:val="32"/>
          <w:szCs w:val="32"/>
        </w:rPr>
        <w:t>：</w:t>
      </w:r>
    </w:p>
    <w:p>
      <w:pPr>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kern w:val="0"/>
          <w:sz w:val="32"/>
          <w:szCs w:val="32"/>
          <w:lang w:val="zh-CN"/>
        </w:rPr>
        <w:t>为提高</w:t>
      </w:r>
      <w:r>
        <w:rPr>
          <w:rFonts w:hint="eastAsia" w:ascii="仿宋" w:hAnsi="仿宋" w:eastAsia="仿宋" w:cs="仿宋"/>
          <w:kern w:val="0"/>
          <w:sz w:val="32"/>
          <w:szCs w:val="32"/>
        </w:rPr>
        <w:t>政策和项目预算</w:t>
      </w:r>
      <w:r>
        <w:rPr>
          <w:rFonts w:hint="eastAsia" w:ascii="仿宋" w:hAnsi="仿宋" w:eastAsia="仿宋" w:cs="仿宋"/>
          <w:kern w:val="0"/>
          <w:sz w:val="32"/>
          <w:szCs w:val="32"/>
          <w:lang w:val="zh-CN"/>
        </w:rPr>
        <w:t>绩效管理水平，规范</w:t>
      </w:r>
      <w:r>
        <w:rPr>
          <w:rFonts w:hint="eastAsia" w:ascii="仿宋" w:hAnsi="仿宋" w:eastAsia="仿宋" w:cs="仿宋"/>
          <w:kern w:val="0"/>
          <w:sz w:val="32"/>
          <w:szCs w:val="32"/>
        </w:rPr>
        <w:t>政策和项目绩效评价</w:t>
      </w:r>
      <w:r>
        <w:rPr>
          <w:rFonts w:hint="eastAsia" w:ascii="仿宋" w:hAnsi="仿宋" w:eastAsia="仿宋" w:cs="仿宋"/>
          <w:kern w:val="0"/>
          <w:sz w:val="32"/>
          <w:szCs w:val="32"/>
          <w:lang w:val="zh-CN"/>
        </w:rPr>
        <w:t>行为，</w:t>
      </w:r>
      <w:r>
        <w:rPr>
          <w:rFonts w:hint="eastAsia" w:ascii="仿宋" w:hAnsi="仿宋" w:eastAsia="仿宋" w:cs="仿宋"/>
          <w:sz w:val="32"/>
          <w:szCs w:val="32"/>
        </w:rPr>
        <w:t>根据《财政部关于印发〈项目支出绩效评价管理办法〉的通知》（财预〔2020〕10号）及《中共</w:t>
      </w:r>
      <w:r>
        <w:rPr>
          <w:rFonts w:hint="eastAsia" w:ascii="仿宋" w:hAnsi="仿宋" w:eastAsia="仿宋" w:cs="仿宋"/>
          <w:sz w:val="32"/>
          <w:szCs w:val="32"/>
          <w:lang w:val="en-US" w:eastAsia="zh-CN"/>
        </w:rPr>
        <w:t>香河县</w:t>
      </w:r>
      <w:r>
        <w:rPr>
          <w:rFonts w:hint="eastAsia" w:ascii="仿宋" w:hAnsi="仿宋" w:eastAsia="仿宋" w:cs="仿宋"/>
          <w:sz w:val="32"/>
          <w:szCs w:val="32"/>
        </w:rPr>
        <w:t xml:space="preserve">委 </w:t>
      </w:r>
      <w:r>
        <w:rPr>
          <w:rFonts w:hint="eastAsia" w:ascii="仿宋" w:hAnsi="仿宋" w:eastAsia="仿宋" w:cs="仿宋"/>
          <w:sz w:val="32"/>
          <w:szCs w:val="32"/>
          <w:lang w:val="en-US" w:eastAsia="zh-CN"/>
        </w:rPr>
        <w:t>香河县</w:t>
      </w:r>
      <w:r>
        <w:rPr>
          <w:rFonts w:hint="eastAsia" w:ascii="仿宋" w:hAnsi="仿宋" w:eastAsia="仿宋" w:cs="仿宋"/>
          <w:sz w:val="32"/>
          <w:szCs w:val="32"/>
        </w:rPr>
        <w:t>人民政府关于全面实施预算绩效管理的实施意见》（</w:t>
      </w:r>
      <w:r>
        <w:rPr>
          <w:rFonts w:hint="eastAsia" w:ascii="仿宋" w:hAnsi="仿宋" w:eastAsia="仿宋" w:cs="仿宋"/>
          <w:sz w:val="32"/>
          <w:szCs w:val="32"/>
          <w:lang w:val="en-US" w:eastAsia="zh-CN"/>
        </w:rPr>
        <w:t>香发</w:t>
      </w:r>
      <w:r>
        <w:rPr>
          <w:rFonts w:hint="eastAsia" w:ascii="仿宋" w:hAnsi="仿宋" w:eastAsia="仿宋" w:cs="仿宋"/>
          <w:sz w:val="32"/>
          <w:szCs w:val="32"/>
        </w:rPr>
        <w:t>〔2019〕</w:t>
      </w:r>
      <w:r>
        <w:rPr>
          <w:rFonts w:hint="eastAsia" w:ascii="仿宋" w:hAnsi="仿宋" w:eastAsia="仿宋" w:cs="仿宋"/>
          <w:sz w:val="32"/>
          <w:szCs w:val="32"/>
          <w:lang w:val="en-US" w:eastAsia="zh-CN"/>
        </w:rPr>
        <w:t>13</w:t>
      </w:r>
      <w:r>
        <w:rPr>
          <w:rFonts w:hint="eastAsia" w:ascii="仿宋" w:hAnsi="仿宋" w:eastAsia="仿宋" w:cs="仿宋"/>
          <w:sz w:val="32"/>
          <w:szCs w:val="32"/>
        </w:rPr>
        <w:t>号）的有关规定</w:t>
      </w:r>
      <w:r>
        <w:rPr>
          <w:rFonts w:hint="eastAsia" w:ascii="仿宋" w:hAnsi="仿宋" w:eastAsia="仿宋" w:cs="仿宋"/>
          <w:color w:val="000000"/>
          <w:kern w:val="0"/>
          <w:sz w:val="32"/>
          <w:szCs w:val="32"/>
          <w:lang w:val="en-US" w:eastAsia="zh-CN" w:bidi="ar"/>
        </w:rPr>
        <w:t>，我们</w:t>
      </w:r>
      <w:r>
        <w:rPr>
          <w:rFonts w:hint="eastAsia" w:ascii="仿宋" w:hAnsi="仿宋" w:eastAsia="仿宋" w:cs="仿宋"/>
          <w:sz w:val="32"/>
          <w:szCs w:val="32"/>
        </w:rPr>
        <w:t>在</w:t>
      </w:r>
      <w:r>
        <w:rPr>
          <w:rFonts w:hint="eastAsia" w:ascii="仿宋" w:hAnsi="仿宋" w:eastAsia="仿宋" w:cs="仿宋"/>
          <w:kern w:val="0"/>
          <w:sz w:val="32"/>
          <w:szCs w:val="32"/>
          <w:lang w:val="zh-CN"/>
        </w:rPr>
        <w:t>《</w:t>
      </w:r>
      <w:r>
        <w:rPr>
          <w:rFonts w:hint="eastAsia" w:ascii="仿宋" w:hAnsi="仿宋" w:eastAsia="仿宋" w:cs="仿宋"/>
          <w:kern w:val="0"/>
          <w:sz w:val="32"/>
          <w:szCs w:val="32"/>
          <w:lang w:val="en-US" w:eastAsia="zh-CN"/>
        </w:rPr>
        <w:t>香河县县</w:t>
      </w:r>
      <w:r>
        <w:rPr>
          <w:rFonts w:hint="eastAsia" w:ascii="仿宋" w:hAnsi="仿宋" w:eastAsia="仿宋" w:cs="仿宋"/>
          <w:kern w:val="0"/>
          <w:sz w:val="32"/>
          <w:szCs w:val="32"/>
          <w:lang w:val="zh-CN"/>
        </w:rPr>
        <w:t>级政策和项目绩效评价管理办法（试行）》（</w:t>
      </w:r>
      <w:r>
        <w:rPr>
          <w:rFonts w:hint="eastAsia" w:ascii="仿宋" w:hAnsi="仿宋" w:eastAsia="仿宋" w:cs="仿宋"/>
          <w:kern w:val="0"/>
          <w:sz w:val="32"/>
          <w:szCs w:val="32"/>
          <w:lang w:val="en-US" w:eastAsia="zh-CN"/>
        </w:rPr>
        <w:t>香</w:t>
      </w:r>
      <w:r>
        <w:rPr>
          <w:rFonts w:hint="eastAsia" w:ascii="仿宋" w:hAnsi="仿宋" w:eastAsia="仿宋" w:cs="仿宋"/>
          <w:kern w:val="0"/>
          <w:sz w:val="32"/>
          <w:szCs w:val="32"/>
          <w:lang w:val="zh-CN"/>
        </w:rPr>
        <w:t>财〔2019〕</w:t>
      </w:r>
      <w:r>
        <w:rPr>
          <w:rFonts w:hint="eastAsia" w:ascii="仿宋" w:hAnsi="仿宋" w:eastAsia="仿宋" w:cs="仿宋"/>
          <w:kern w:val="0"/>
          <w:sz w:val="32"/>
          <w:szCs w:val="32"/>
          <w:lang w:val="en-US" w:eastAsia="zh-CN"/>
        </w:rPr>
        <w:t>220</w:t>
      </w:r>
      <w:r>
        <w:rPr>
          <w:rFonts w:hint="eastAsia" w:ascii="仿宋" w:hAnsi="仿宋" w:eastAsia="仿宋" w:cs="仿宋"/>
          <w:kern w:val="0"/>
          <w:sz w:val="32"/>
          <w:szCs w:val="32"/>
          <w:lang w:val="zh-CN"/>
        </w:rPr>
        <w:t>号）基础上，修订</w:t>
      </w:r>
      <w:r>
        <w:rPr>
          <w:rFonts w:hint="eastAsia" w:ascii="仿宋" w:hAnsi="仿宋" w:eastAsia="仿宋" w:cs="仿宋"/>
          <w:kern w:val="0"/>
          <w:sz w:val="32"/>
          <w:szCs w:val="32"/>
          <w:lang w:val="en-US" w:eastAsia="zh-CN"/>
        </w:rPr>
        <w:t>形成了</w:t>
      </w:r>
      <w:r>
        <w:rPr>
          <w:rFonts w:hint="eastAsia" w:ascii="仿宋" w:hAnsi="仿宋" w:eastAsia="仿宋" w:cs="仿宋"/>
          <w:color w:val="000000"/>
          <w:kern w:val="0"/>
          <w:sz w:val="32"/>
          <w:szCs w:val="32"/>
          <w:lang w:val="en-US" w:eastAsia="zh-CN" w:bidi="ar"/>
        </w:rPr>
        <w:t xml:space="preserve">《香河县县级政策和项目绩效评价管理办法》，现予印发，请遵照执行。 </w:t>
      </w:r>
    </w:p>
    <w:p>
      <w:pPr>
        <w:keepNext w:val="0"/>
        <w:keepLines w:val="0"/>
        <w:widowControl/>
        <w:suppressLineNumbers w:val="0"/>
        <w:jc w:val="right"/>
        <w:rPr>
          <w:rFonts w:hint="eastAsia" w:ascii="仿宋" w:hAnsi="仿宋" w:eastAsia="仿宋" w:cs="仿宋"/>
          <w:color w:val="000000"/>
          <w:kern w:val="0"/>
          <w:sz w:val="32"/>
          <w:szCs w:val="32"/>
          <w:lang w:val="en-US" w:eastAsia="zh-CN" w:bidi="ar"/>
        </w:rPr>
      </w:pPr>
    </w:p>
    <w:p>
      <w:pPr>
        <w:keepNext w:val="0"/>
        <w:keepLines w:val="0"/>
        <w:widowControl/>
        <w:suppressLineNumbers w:val="0"/>
        <w:jc w:val="right"/>
        <w:rPr>
          <w:rFonts w:hint="eastAsia" w:ascii="仿宋" w:hAnsi="仿宋" w:eastAsia="仿宋" w:cs="仿宋"/>
          <w:color w:val="000000"/>
          <w:kern w:val="0"/>
          <w:sz w:val="32"/>
          <w:szCs w:val="32"/>
          <w:lang w:val="en-US" w:eastAsia="zh-CN" w:bidi="ar"/>
        </w:rPr>
      </w:pPr>
    </w:p>
    <w:p>
      <w:pPr>
        <w:keepNext w:val="0"/>
        <w:keepLines w:val="0"/>
        <w:widowControl/>
        <w:suppressLineNumbers w:val="0"/>
        <w:jc w:val="right"/>
        <w:rPr>
          <w:rFonts w:hint="eastAsia" w:ascii="仿宋" w:hAnsi="仿宋" w:eastAsia="仿宋" w:cs="仿宋"/>
          <w:color w:val="000000"/>
          <w:kern w:val="0"/>
          <w:sz w:val="32"/>
          <w:szCs w:val="32"/>
          <w:lang w:val="en-US" w:eastAsia="zh-CN" w:bidi="ar"/>
        </w:rPr>
      </w:pPr>
    </w:p>
    <w:p>
      <w:pPr>
        <w:keepNext w:val="0"/>
        <w:keepLines w:val="0"/>
        <w:widowControl/>
        <w:suppressLineNumbers w:val="0"/>
        <w:jc w:val="right"/>
        <w:rPr>
          <w:rFonts w:hint="eastAsia" w:ascii="仿宋" w:hAnsi="仿宋" w:eastAsia="仿宋" w:cs="仿宋"/>
          <w:color w:val="000000"/>
          <w:kern w:val="0"/>
          <w:sz w:val="32"/>
          <w:szCs w:val="32"/>
          <w:lang w:val="en-US" w:eastAsia="zh-CN" w:bidi="ar"/>
        </w:rPr>
      </w:pPr>
    </w:p>
    <w:p>
      <w:pPr>
        <w:keepNext w:val="0"/>
        <w:keepLines w:val="0"/>
        <w:widowControl/>
        <w:suppressLineNumbers w:val="0"/>
        <w:jc w:val="right"/>
        <w:rPr>
          <w:rFonts w:hint="eastAsia" w:ascii="仿宋" w:hAnsi="仿宋" w:eastAsia="仿宋" w:cs="仿宋"/>
          <w:color w:val="000000"/>
          <w:kern w:val="0"/>
          <w:sz w:val="32"/>
          <w:szCs w:val="32"/>
          <w:lang w:val="en-US" w:eastAsia="zh-CN" w:bidi="ar"/>
        </w:rPr>
      </w:pPr>
    </w:p>
    <w:p>
      <w:pPr>
        <w:keepNext w:val="0"/>
        <w:keepLines w:val="0"/>
        <w:widowControl/>
        <w:suppressLineNumbers w:val="0"/>
        <w:jc w:val="right"/>
        <w:rPr>
          <w:rFonts w:hint="eastAsia" w:ascii="仿宋" w:hAnsi="仿宋" w:eastAsia="仿宋" w:cs="仿宋"/>
          <w:color w:val="000000"/>
          <w:kern w:val="0"/>
          <w:sz w:val="32"/>
          <w:szCs w:val="32"/>
          <w:lang w:val="en-US" w:eastAsia="zh-CN" w:bidi="ar"/>
        </w:rPr>
      </w:pPr>
    </w:p>
    <w:p>
      <w:pPr>
        <w:keepNext w:val="0"/>
        <w:keepLines w:val="0"/>
        <w:widowControl/>
        <w:suppressLineNumbers w:val="0"/>
        <w:jc w:val="right"/>
        <w:rPr>
          <w:rFonts w:hint="eastAsia" w:ascii="仿宋" w:hAnsi="仿宋" w:eastAsia="仿宋" w:cs="仿宋"/>
          <w:color w:val="000000"/>
          <w:kern w:val="0"/>
          <w:sz w:val="32"/>
          <w:szCs w:val="32"/>
          <w:lang w:val="en-US" w:eastAsia="zh-CN" w:bidi="ar"/>
        </w:rPr>
      </w:pPr>
    </w:p>
    <w:p>
      <w:pPr>
        <w:keepNext w:val="0"/>
        <w:keepLines w:val="0"/>
        <w:widowControl/>
        <w:suppressLineNumbers w:val="0"/>
        <w:jc w:val="right"/>
        <w:rPr>
          <w:rFonts w:hint="eastAsia" w:ascii="仿宋" w:hAnsi="仿宋" w:eastAsia="仿宋" w:cs="仿宋"/>
          <w:color w:val="000000"/>
          <w:kern w:val="0"/>
          <w:sz w:val="32"/>
          <w:szCs w:val="32"/>
          <w:lang w:val="en-US" w:eastAsia="zh-CN" w:bidi="ar"/>
        </w:rPr>
      </w:pPr>
    </w:p>
    <w:p>
      <w:pPr>
        <w:keepNext w:val="0"/>
        <w:keepLines w:val="0"/>
        <w:widowControl/>
        <w:suppressLineNumbers w:val="0"/>
        <w:jc w:val="right"/>
        <w:rPr>
          <w:rFonts w:hint="eastAsia" w:ascii="仿宋" w:hAnsi="仿宋" w:eastAsia="仿宋" w:cs="仿宋"/>
          <w:color w:val="000000"/>
          <w:kern w:val="0"/>
          <w:sz w:val="32"/>
          <w:szCs w:val="32"/>
          <w:lang w:val="en-US" w:eastAsia="zh-CN" w:bidi="ar"/>
        </w:rPr>
      </w:pPr>
    </w:p>
    <w:p>
      <w:pPr>
        <w:keepNext w:val="0"/>
        <w:keepLines w:val="0"/>
        <w:widowControl/>
        <w:suppressLineNumbers w:val="0"/>
        <w:jc w:val="right"/>
        <w:rPr>
          <w:rFonts w:hint="eastAsia" w:ascii="仿宋" w:hAnsi="仿宋" w:eastAsia="仿宋" w:cs="仿宋"/>
          <w:color w:val="000000"/>
          <w:kern w:val="0"/>
          <w:sz w:val="32"/>
          <w:szCs w:val="32"/>
          <w:lang w:val="en-US" w:eastAsia="zh-CN" w:bidi="ar"/>
        </w:rPr>
      </w:pPr>
    </w:p>
    <w:p>
      <w:pPr>
        <w:keepNext w:val="0"/>
        <w:keepLines w:val="0"/>
        <w:widowControl/>
        <w:suppressLineNumbers w:val="0"/>
        <w:jc w:val="center"/>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香河县财政局 </w:t>
      </w:r>
    </w:p>
    <w:p>
      <w:pPr>
        <w:keepNext w:val="0"/>
        <w:keepLines w:val="0"/>
        <w:widowControl/>
        <w:suppressLineNumbers w:val="0"/>
        <w:jc w:val="righ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2021 年 11 月 24 日 </w:t>
      </w:r>
    </w:p>
    <w:p>
      <w:pPr>
        <w:overflowPunct w:val="0"/>
        <w:adjustRightInd w:val="0"/>
        <w:snapToGrid w:val="0"/>
        <w:spacing w:line="584" w:lineRule="exact"/>
        <w:jc w:val="center"/>
        <w:rPr>
          <w:rFonts w:hint="eastAsia" w:eastAsia="方正小标宋简体"/>
          <w:bCs/>
          <w:kern w:val="0"/>
          <w:sz w:val="44"/>
          <w:szCs w:val="44"/>
          <w:lang w:val="en-US" w:eastAsia="zh-CN"/>
        </w:rPr>
      </w:pPr>
    </w:p>
    <w:p>
      <w:pPr>
        <w:overflowPunct w:val="0"/>
        <w:adjustRightInd w:val="0"/>
        <w:snapToGrid w:val="0"/>
        <w:spacing w:line="584" w:lineRule="exact"/>
        <w:jc w:val="center"/>
        <w:rPr>
          <w:rFonts w:hint="eastAsia" w:eastAsia="方正小标宋简体"/>
          <w:bCs/>
          <w:kern w:val="0"/>
          <w:sz w:val="44"/>
          <w:szCs w:val="44"/>
          <w:lang w:val="en-US" w:eastAsia="zh-CN"/>
        </w:rPr>
      </w:pPr>
    </w:p>
    <w:p>
      <w:pPr>
        <w:overflowPunct w:val="0"/>
        <w:adjustRightInd w:val="0"/>
        <w:snapToGrid w:val="0"/>
        <w:spacing w:line="584" w:lineRule="exact"/>
        <w:jc w:val="center"/>
        <w:rPr>
          <w:rFonts w:hint="eastAsia" w:eastAsia="方正小标宋简体"/>
          <w:bCs/>
          <w:kern w:val="0"/>
          <w:sz w:val="44"/>
          <w:szCs w:val="44"/>
          <w:lang w:val="en-US" w:eastAsia="zh-CN"/>
        </w:rPr>
      </w:pPr>
    </w:p>
    <w:p>
      <w:pPr>
        <w:overflowPunct w:val="0"/>
        <w:adjustRightInd w:val="0"/>
        <w:snapToGrid w:val="0"/>
        <w:spacing w:line="584" w:lineRule="exact"/>
        <w:jc w:val="center"/>
        <w:rPr>
          <w:rFonts w:hint="eastAsia" w:eastAsia="方正小标宋简体"/>
          <w:bCs/>
          <w:kern w:val="0"/>
          <w:sz w:val="44"/>
          <w:szCs w:val="44"/>
          <w:lang w:val="en-US" w:eastAsia="zh-CN"/>
        </w:rPr>
      </w:pPr>
    </w:p>
    <w:p>
      <w:pPr>
        <w:overflowPunct w:val="0"/>
        <w:adjustRightInd w:val="0"/>
        <w:snapToGrid w:val="0"/>
        <w:spacing w:line="584" w:lineRule="exact"/>
        <w:jc w:val="center"/>
        <w:rPr>
          <w:rFonts w:hint="eastAsia" w:eastAsia="方正小标宋简体"/>
          <w:bCs/>
          <w:kern w:val="0"/>
          <w:sz w:val="44"/>
          <w:szCs w:val="44"/>
          <w:lang w:val="en-US" w:eastAsia="zh-CN"/>
        </w:rPr>
      </w:pPr>
    </w:p>
    <w:p>
      <w:pPr>
        <w:overflowPunct w:val="0"/>
        <w:adjustRightInd w:val="0"/>
        <w:snapToGrid w:val="0"/>
        <w:spacing w:line="584" w:lineRule="exact"/>
        <w:jc w:val="center"/>
        <w:rPr>
          <w:rFonts w:hint="eastAsia" w:eastAsia="方正小标宋简体"/>
          <w:bCs/>
          <w:kern w:val="0"/>
          <w:sz w:val="44"/>
          <w:szCs w:val="44"/>
          <w:lang w:val="en-US" w:eastAsia="zh-CN"/>
        </w:rPr>
      </w:pPr>
    </w:p>
    <w:p>
      <w:pPr>
        <w:overflowPunct w:val="0"/>
        <w:adjustRightInd w:val="0"/>
        <w:snapToGrid w:val="0"/>
        <w:spacing w:line="584" w:lineRule="exact"/>
        <w:jc w:val="center"/>
        <w:rPr>
          <w:rFonts w:hint="eastAsia" w:eastAsia="方正小标宋简体"/>
          <w:bCs/>
          <w:kern w:val="0"/>
          <w:sz w:val="44"/>
          <w:szCs w:val="44"/>
          <w:lang w:val="en-US" w:eastAsia="zh-CN"/>
        </w:rPr>
      </w:pPr>
    </w:p>
    <w:p>
      <w:pPr>
        <w:overflowPunct w:val="0"/>
        <w:adjustRightInd w:val="0"/>
        <w:snapToGrid w:val="0"/>
        <w:spacing w:line="584" w:lineRule="exact"/>
        <w:jc w:val="center"/>
        <w:rPr>
          <w:rFonts w:hint="eastAsia" w:eastAsia="方正小标宋简体"/>
          <w:bCs/>
          <w:kern w:val="0"/>
          <w:sz w:val="44"/>
          <w:szCs w:val="44"/>
          <w:lang w:val="en-US" w:eastAsia="zh-CN"/>
        </w:rPr>
      </w:pPr>
    </w:p>
    <w:p>
      <w:pPr>
        <w:overflowPunct w:val="0"/>
        <w:adjustRightInd w:val="0"/>
        <w:snapToGrid w:val="0"/>
        <w:spacing w:line="584" w:lineRule="exact"/>
        <w:jc w:val="center"/>
        <w:rPr>
          <w:rFonts w:hint="eastAsia" w:eastAsia="方正小标宋简体"/>
          <w:bCs/>
          <w:kern w:val="0"/>
          <w:sz w:val="44"/>
          <w:szCs w:val="44"/>
          <w:lang w:val="en-US" w:eastAsia="zh-CN"/>
        </w:rPr>
      </w:pPr>
    </w:p>
    <w:p>
      <w:pPr>
        <w:overflowPunct w:val="0"/>
        <w:adjustRightInd w:val="0"/>
        <w:snapToGrid w:val="0"/>
        <w:spacing w:line="584" w:lineRule="exact"/>
        <w:jc w:val="center"/>
        <w:rPr>
          <w:rFonts w:eastAsia="方正小标宋简体"/>
          <w:bCs/>
          <w:kern w:val="0"/>
          <w:sz w:val="44"/>
          <w:szCs w:val="44"/>
          <w:lang w:val="zh-CN"/>
        </w:rPr>
      </w:pPr>
      <w:r>
        <w:rPr>
          <w:rFonts w:hint="eastAsia" w:eastAsia="方正小标宋简体"/>
          <w:bCs/>
          <w:kern w:val="0"/>
          <w:sz w:val="44"/>
          <w:szCs w:val="44"/>
          <w:lang w:val="en-US" w:eastAsia="zh-CN"/>
        </w:rPr>
        <w:t>香河县县</w:t>
      </w:r>
      <w:r>
        <w:rPr>
          <w:rFonts w:eastAsia="方正小标宋简体"/>
          <w:bCs/>
          <w:kern w:val="0"/>
          <w:sz w:val="44"/>
          <w:szCs w:val="44"/>
          <w:lang w:val="zh-CN"/>
        </w:rPr>
        <w:t>级政策和项目绩效评价管理办法</w:t>
      </w:r>
    </w:p>
    <w:p>
      <w:pPr>
        <w:pStyle w:val="2"/>
        <w:keepNext w:val="0"/>
        <w:keepLines w:val="0"/>
        <w:tabs>
          <w:tab w:val="left" w:pos="0"/>
        </w:tabs>
        <w:overflowPunct w:val="0"/>
        <w:adjustRightInd w:val="0"/>
        <w:snapToGrid w:val="0"/>
        <w:spacing w:before="100" w:beforeAutospacing="1" w:after="100" w:afterAutospacing="1" w:line="584" w:lineRule="exact"/>
        <w:jc w:val="center"/>
        <w:rPr>
          <w:rFonts w:ascii="Times New Roman" w:eastAsia="仿宋_GB2312" w:cs="Times New Roman"/>
          <w:kern w:val="0"/>
          <w:sz w:val="36"/>
          <w:szCs w:val="36"/>
          <w:lang w:val="zh-CN"/>
        </w:rPr>
      </w:pPr>
      <w:r>
        <w:rPr>
          <w:rFonts w:ascii="Times New Roman" w:eastAsia="黑体" w:cs="Times New Roman"/>
          <w:b w:val="0"/>
          <w:bCs w:val="0"/>
          <w:kern w:val="0"/>
          <w:sz w:val="32"/>
          <w:szCs w:val="32"/>
          <w:lang w:val="zh-CN"/>
        </w:rPr>
        <w:t>第一章  总则</w:t>
      </w:r>
    </w:p>
    <w:p>
      <w:pPr>
        <w:overflowPunct w:val="0"/>
        <w:adjustRightInd w:val="0"/>
        <w:snapToGrid w:val="0"/>
        <w:spacing w:line="584" w:lineRule="exact"/>
        <w:ind w:firstLine="643" w:firstLineChars="200"/>
        <w:rPr>
          <w:rFonts w:eastAsia="仿宋_GB2312"/>
          <w:snapToGrid w:val="0"/>
          <w:sz w:val="32"/>
          <w:szCs w:val="32"/>
          <w:lang w:val="zh-CN"/>
        </w:rPr>
      </w:pPr>
      <w:r>
        <w:rPr>
          <w:rFonts w:eastAsia="仿宋_GB2312"/>
          <w:b/>
          <w:bCs/>
          <w:kern w:val="0"/>
          <w:sz w:val="32"/>
          <w:szCs w:val="32"/>
          <w:lang w:val="zh-CN"/>
        </w:rPr>
        <w:t>第一条</w:t>
      </w:r>
      <w:r>
        <w:rPr>
          <w:rFonts w:eastAsia="仿宋_GB2312"/>
          <w:kern w:val="0"/>
          <w:sz w:val="32"/>
          <w:szCs w:val="32"/>
          <w:lang w:val="zh-CN"/>
        </w:rPr>
        <w:t xml:space="preserve">  为提高</w:t>
      </w:r>
      <w:r>
        <w:rPr>
          <w:rFonts w:eastAsia="仿宋_GB2312"/>
          <w:kern w:val="0"/>
          <w:sz w:val="32"/>
          <w:szCs w:val="32"/>
        </w:rPr>
        <w:t>政策和项目预算</w:t>
      </w:r>
      <w:r>
        <w:rPr>
          <w:rFonts w:eastAsia="仿宋_GB2312"/>
          <w:kern w:val="0"/>
          <w:sz w:val="32"/>
          <w:szCs w:val="32"/>
          <w:lang w:val="zh-CN"/>
        </w:rPr>
        <w:t>绩效管理水平，规范</w:t>
      </w:r>
      <w:r>
        <w:rPr>
          <w:rFonts w:eastAsia="仿宋_GB2312"/>
          <w:kern w:val="0"/>
          <w:sz w:val="32"/>
          <w:szCs w:val="32"/>
        </w:rPr>
        <w:t>政策和项目绩效评价</w:t>
      </w:r>
      <w:r>
        <w:rPr>
          <w:rFonts w:eastAsia="仿宋_GB2312"/>
          <w:kern w:val="0"/>
          <w:sz w:val="32"/>
          <w:szCs w:val="32"/>
          <w:lang w:val="zh-CN"/>
        </w:rPr>
        <w:t>行为，</w:t>
      </w:r>
      <w:r>
        <w:rPr>
          <w:rFonts w:eastAsia="仿宋_GB2312"/>
          <w:sz w:val="32"/>
          <w:szCs w:val="32"/>
        </w:rPr>
        <w:t>根据《财政部关于印发〈项目支出绩效评价管理办法〉的通知》（财预〔2020〕10号）及《中共</w:t>
      </w:r>
      <w:r>
        <w:rPr>
          <w:rFonts w:hint="eastAsia" w:eastAsia="仿宋_GB2312"/>
          <w:sz w:val="32"/>
          <w:szCs w:val="32"/>
          <w:lang w:val="en-US" w:eastAsia="zh-CN"/>
        </w:rPr>
        <w:t>香河县</w:t>
      </w:r>
      <w:r>
        <w:rPr>
          <w:rFonts w:eastAsia="仿宋_GB2312"/>
          <w:sz w:val="32"/>
          <w:szCs w:val="32"/>
        </w:rPr>
        <w:t xml:space="preserve">委 </w:t>
      </w:r>
      <w:r>
        <w:rPr>
          <w:rFonts w:hint="eastAsia" w:eastAsia="仿宋_GB2312"/>
          <w:sz w:val="32"/>
          <w:szCs w:val="32"/>
          <w:lang w:val="en-US" w:eastAsia="zh-CN"/>
        </w:rPr>
        <w:t>香河县</w:t>
      </w:r>
      <w:r>
        <w:rPr>
          <w:rFonts w:eastAsia="仿宋_GB2312"/>
          <w:sz w:val="32"/>
          <w:szCs w:val="32"/>
        </w:rPr>
        <w:t>人民政府关于全面实施预算绩效管理的实施意见》（</w:t>
      </w:r>
      <w:r>
        <w:rPr>
          <w:rFonts w:hint="eastAsia" w:eastAsia="仿宋_GB2312"/>
          <w:sz w:val="32"/>
          <w:szCs w:val="32"/>
          <w:lang w:val="en-US" w:eastAsia="zh-CN"/>
        </w:rPr>
        <w:t>香发</w:t>
      </w:r>
      <w:r>
        <w:rPr>
          <w:rFonts w:eastAsia="仿宋_GB2312"/>
          <w:sz w:val="32"/>
          <w:szCs w:val="32"/>
        </w:rPr>
        <w:t>〔2019〕</w:t>
      </w:r>
      <w:r>
        <w:rPr>
          <w:rFonts w:hint="eastAsia" w:eastAsia="仿宋_GB2312"/>
          <w:sz w:val="32"/>
          <w:szCs w:val="32"/>
          <w:lang w:val="en-US" w:eastAsia="zh-CN"/>
        </w:rPr>
        <w:t>13</w:t>
      </w:r>
      <w:r>
        <w:rPr>
          <w:rFonts w:eastAsia="仿宋_GB2312"/>
          <w:sz w:val="32"/>
          <w:szCs w:val="32"/>
        </w:rPr>
        <w:t>号）的有关规定，在</w:t>
      </w:r>
      <w:r>
        <w:rPr>
          <w:rFonts w:eastAsia="仿宋_GB2312"/>
          <w:kern w:val="0"/>
          <w:sz w:val="32"/>
          <w:szCs w:val="32"/>
          <w:lang w:val="zh-CN"/>
        </w:rPr>
        <w:t>《</w:t>
      </w:r>
      <w:r>
        <w:rPr>
          <w:rFonts w:hint="eastAsia" w:eastAsia="仿宋_GB2312"/>
          <w:kern w:val="0"/>
          <w:sz w:val="32"/>
          <w:szCs w:val="32"/>
          <w:lang w:val="en-US" w:eastAsia="zh-CN"/>
        </w:rPr>
        <w:t>香河县县</w:t>
      </w:r>
      <w:r>
        <w:rPr>
          <w:rFonts w:eastAsia="仿宋_GB2312"/>
          <w:kern w:val="0"/>
          <w:sz w:val="32"/>
          <w:szCs w:val="32"/>
          <w:lang w:val="zh-CN"/>
        </w:rPr>
        <w:t>级政策和项目绩效评价管理办法（试行）》（</w:t>
      </w:r>
      <w:r>
        <w:rPr>
          <w:rFonts w:hint="eastAsia" w:eastAsia="仿宋_GB2312"/>
          <w:kern w:val="0"/>
          <w:sz w:val="32"/>
          <w:szCs w:val="32"/>
          <w:lang w:val="en-US" w:eastAsia="zh-CN"/>
        </w:rPr>
        <w:t>香</w:t>
      </w:r>
      <w:r>
        <w:rPr>
          <w:rFonts w:eastAsia="仿宋_GB2312"/>
          <w:kern w:val="0"/>
          <w:sz w:val="32"/>
          <w:szCs w:val="32"/>
          <w:lang w:val="zh-CN"/>
        </w:rPr>
        <w:t>财〔2019〕</w:t>
      </w:r>
      <w:r>
        <w:rPr>
          <w:rFonts w:hint="eastAsia" w:eastAsia="仿宋_GB2312"/>
          <w:kern w:val="0"/>
          <w:sz w:val="32"/>
          <w:szCs w:val="32"/>
          <w:lang w:val="en-US" w:eastAsia="zh-CN"/>
        </w:rPr>
        <w:t>220</w:t>
      </w:r>
      <w:r>
        <w:rPr>
          <w:rFonts w:eastAsia="仿宋_GB2312"/>
          <w:kern w:val="0"/>
          <w:sz w:val="32"/>
          <w:szCs w:val="32"/>
          <w:lang w:val="zh-CN"/>
        </w:rPr>
        <w:t>号）基础上进行了修订</w:t>
      </w:r>
      <w:r>
        <w:rPr>
          <w:rFonts w:eastAsia="仿宋_GB2312"/>
          <w:snapToGrid w:val="0"/>
          <w:sz w:val="32"/>
          <w:szCs w:val="32"/>
          <w:lang w:val="zh-CN"/>
        </w:rPr>
        <w:t>，制定本办法。</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第二条</w:t>
      </w:r>
      <w:r>
        <w:rPr>
          <w:rFonts w:eastAsia="仿宋_GB2312"/>
          <w:kern w:val="0"/>
          <w:sz w:val="32"/>
          <w:szCs w:val="32"/>
          <w:lang w:val="zh-CN"/>
        </w:rPr>
        <w:t xml:space="preserve">  </w:t>
      </w:r>
      <w:r>
        <w:rPr>
          <w:rFonts w:eastAsia="仿宋_GB2312"/>
          <w:kern w:val="0"/>
          <w:sz w:val="32"/>
          <w:szCs w:val="32"/>
        </w:rPr>
        <w:t>政策和项目</w:t>
      </w:r>
      <w:r>
        <w:rPr>
          <w:rFonts w:eastAsia="仿宋_GB2312"/>
          <w:kern w:val="0"/>
          <w:sz w:val="32"/>
          <w:szCs w:val="32"/>
          <w:lang w:val="zh-CN"/>
        </w:rPr>
        <w:t>绩效评价是指财政部门和各部门各单位根据批复的绩效目标，运用科学合理的绩效评价指标、评价标准和评价方法，对</w:t>
      </w:r>
      <w:r>
        <w:rPr>
          <w:rFonts w:eastAsia="仿宋_GB2312"/>
          <w:kern w:val="0"/>
          <w:sz w:val="32"/>
          <w:szCs w:val="32"/>
        </w:rPr>
        <w:t>政策和项目预算资金</w:t>
      </w:r>
      <w:bookmarkStart w:id="0" w:name="_Hlk15399920"/>
      <w:r>
        <w:rPr>
          <w:rFonts w:eastAsia="仿宋_GB2312"/>
          <w:kern w:val="0"/>
          <w:sz w:val="32"/>
          <w:szCs w:val="32"/>
          <w:lang w:val="zh-CN"/>
        </w:rPr>
        <w:t>的</w:t>
      </w:r>
      <w:bookmarkStart w:id="1" w:name="_Hlk15399819"/>
      <w:r>
        <w:rPr>
          <w:rFonts w:eastAsia="仿宋_GB2312"/>
          <w:kern w:val="0"/>
          <w:sz w:val="32"/>
          <w:szCs w:val="32"/>
          <w:lang w:val="zh-CN"/>
        </w:rPr>
        <w:t>经济性、效率性、效益性</w:t>
      </w:r>
      <w:r>
        <w:rPr>
          <w:rFonts w:eastAsia="仿宋_GB2312"/>
          <w:kern w:val="0"/>
          <w:sz w:val="32"/>
          <w:szCs w:val="32"/>
        </w:rPr>
        <w:t>以及绩效目标的实现程度</w:t>
      </w:r>
      <w:bookmarkEnd w:id="0"/>
      <w:bookmarkEnd w:id="1"/>
      <w:r>
        <w:rPr>
          <w:rFonts w:eastAsia="仿宋_GB2312"/>
          <w:kern w:val="0"/>
          <w:sz w:val="32"/>
          <w:szCs w:val="32"/>
          <w:lang w:val="zh-CN"/>
        </w:rPr>
        <w:t>进行客观、公正</w:t>
      </w:r>
      <w:r>
        <w:rPr>
          <w:rFonts w:eastAsia="仿宋_GB2312"/>
          <w:kern w:val="0"/>
          <w:sz w:val="32"/>
          <w:szCs w:val="32"/>
        </w:rPr>
        <w:t>的</w:t>
      </w:r>
      <w:r>
        <w:rPr>
          <w:rFonts w:eastAsia="仿宋_GB2312"/>
          <w:kern w:val="0"/>
          <w:sz w:val="32"/>
          <w:szCs w:val="32"/>
          <w:lang w:val="zh-CN"/>
        </w:rPr>
        <w:t>评价。</w:t>
      </w:r>
    </w:p>
    <w:p>
      <w:pPr>
        <w:overflowPunct w:val="0"/>
        <w:adjustRightInd w:val="0"/>
        <w:snapToGrid w:val="0"/>
        <w:spacing w:line="584" w:lineRule="exact"/>
        <w:ind w:firstLine="640" w:firstLineChars="200"/>
        <w:rPr>
          <w:rFonts w:eastAsia="仿宋_GB2312"/>
          <w:kern w:val="0"/>
          <w:sz w:val="32"/>
          <w:szCs w:val="32"/>
          <w:lang w:val="zh-CN"/>
        </w:rPr>
      </w:pPr>
      <w:r>
        <w:rPr>
          <w:rFonts w:eastAsia="仿宋_GB2312"/>
          <w:kern w:val="0"/>
          <w:sz w:val="32"/>
          <w:szCs w:val="32"/>
          <w:lang w:val="zh-CN"/>
        </w:rPr>
        <w:t>本办法所指的政策是指在一定时间内，</w:t>
      </w:r>
      <w:bookmarkStart w:id="2" w:name="_Hlk14972167"/>
      <w:r>
        <w:rPr>
          <w:rFonts w:eastAsia="仿宋_GB2312"/>
          <w:kern w:val="0"/>
          <w:sz w:val="32"/>
          <w:szCs w:val="32"/>
          <w:lang w:val="zh-CN"/>
        </w:rPr>
        <w:t>由本级财政预算安排，具有专门用途和政策目标的财政专项资金政策。</w:t>
      </w:r>
      <w:bookmarkEnd w:id="2"/>
      <w:r>
        <w:rPr>
          <w:rFonts w:eastAsia="仿宋_GB2312"/>
          <w:kern w:val="0"/>
          <w:sz w:val="32"/>
          <w:szCs w:val="32"/>
          <w:lang w:val="zh-CN"/>
        </w:rPr>
        <w:t>政策具体范围由财政部门确定。</w:t>
      </w:r>
    </w:p>
    <w:p>
      <w:pPr>
        <w:overflowPunct w:val="0"/>
        <w:adjustRightInd w:val="0"/>
        <w:snapToGrid w:val="0"/>
        <w:spacing w:line="584" w:lineRule="exact"/>
        <w:ind w:firstLine="640" w:firstLineChars="200"/>
        <w:rPr>
          <w:rFonts w:eastAsia="仿宋_GB2312"/>
          <w:kern w:val="0"/>
          <w:sz w:val="32"/>
          <w:szCs w:val="32"/>
        </w:rPr>
      </w:pPr>
      <w:r>
        <w:rPr>
          <w:rFonts w:eastAsia="仿宋_GB2312"/>
          <w:kern w:val="0"/>
          <w:sz w:val="32"/>
          <w:szCs w:val="32"/>
          <w:lang w:val="zh-CN"/>
        </w:rPr>
        <w:t>本办法所指的项目是指具体的预算项目，包括部门预算项目和上级政府对下转移支付项目。</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第三条</w:t>
      </w:r>
      <w:r>
        <w:rPr>
          <w:rFonts w:eastAsia="仿宋_GB2312"/>
          <w:kern w:val="0"/>
          <w:sz w:val="32"/>
          <w:szCs w:val="32"/>
          <w:lang w:val="zh-CN"/>
        </w:rPr>
        <w:t xml:space="preserve">  </w:t>
      </w:r>
      <w:r>
        <w:rPr>
          <w:rFonts w:eastAsia="仿宋_GB2312"/>
          <w:kern w:val="0"/>
          <w:sz w:val="32"/>
          <w:szCs w:val="32"/>
        </w:rPr>
        <w:t>本办法适用于财政部门和各部门各单位对政策和项目组织开展的绩效自评价（以下简称</w:t>
      </w:r>
      <w:r>
        <w:rPr>
          <w:rFonts w:hint="eastAsia" w:eastAsia="仿宋_GB2312"/>
          <w:kern w:val="0"/>
          <w:sz w:val="32"/>
          <w:szCs w:val="32"/>
          <w:lang w:eastAsia="zh-CN"/>
        </w:rPr>
        <w:t>“</w:t>
      </w:r>
      <w:r>
        <w:rPr>
          <w:rFonts w:eastAsia="仿宋_GB2312"/>
          <w:kern w:val="0"/>
          <w:sz w:val="32"/>
          <w:szCs w:val="32"/>
        </w:rPr>
        <w:t>绩效自评</w:t>
      </w:r>
      <w:r>
        <w:rPr>
          <w:rFonts w:hint="eastAsia" w:eastAsia="仿宋_GB2312"/>
          <w:kern w:val="0"/>
          <w:sz w:val="32"/>
          <w:szCs w:val="32"/>
          <w:lang w:eastAsia="zh-CN"/>
        </w:rPr>
        <w:t>”</w:t>
      </w:r>
      <w:r>
        <w:rPr>
          <w:rFonts w:eastAsia="仿宋_GB2312"/>
          <w:kern w:val="0"/>
          <w:sz w:val="32"/>
          <w:szCs w:val="32"/>
        </w:rPr>
        <w:t>）、绩效自评价的抽查复核（以下简称</w:t>
      </w:r>
      <w:r>
        <w:rPr>
          <w:rFonts w:hint="eastAsia" w:eastAsia="仿宋_GB2312"/>
          <w:kern w:val="0"/>
          <w:sz w:val="32"/>
          <w:szCs w:val="32"/>
          <w:lang w:eastAsia="zh-CN"/>
        </w:rPr>
        <w:t>“</w:t>
      </w:r>
      <w:r>
        <w:rPr>
          <w:rFonts w:hint="eastAsia" w:eastAsia="仿宋_GB2312"/>
          <w:kern w:val="0"/>
          <w:sz w:val="32"/>
          <w:szCs w:val="32"/>
          <w:lang w:val="en-US" w:eastAsia="zh-CN"/>
        </w:rPr>
        <w:t>抽查复核</w:t>
      </w:r>
      <w:r>
        <w:rPr>
          <w:rFonts w:hint="eastAsia" w:eastAsia="仿宋_GB2312"/>
          <w:kern w:val="0"/>
          <w:sz w:val="32"/>
          <w:szCs w:val="32"/>
          <w:lang w:eastAsia="zh-CN"/>
        </w:rPr>
        <w:t>”</w:t>
      </w:r>
      <w:r>
        <w:rPr>
          <w:rFonts w:eastAsia="仿宋_GB2312"/>
          <w:kern w:val="0"/>
          <w:sz w:val="32"/>
          <w:szCs w:val="32"/>
        </w:rPr>
        <w:t>）以及重点绩效评价（以下简称</w:t>
      </w:r>
      <w:r>
        <w:rPr>
          <w:rFonts w:hint="eastAsia" w:eastAsia="仿宋_GB2312"/>
          <w:kern w:val="0"/>
          <w:sz w:val="32"/>
          <w:szCs w:val="32"/>
          <w:lang w:eastAsia="zh-CN"/>
        </w:rPr>
        <w:t>“</w:t>
      </w:r>
      <w:r>
        <w:rPr>
          <w:rFonts w:hint="eastAsia" w:eastAsia="仿宋_GB2312"/>
          <w:kern w:val="0"/>
          <w:sz w:val="32"/>
          <w:szCs w:val="32"/>
          <w:lang w:val="en-US" w:eastAsia="zh-CN"/>
        </w:rPr>
        <w:t>重点评价</w:t>
      </w:r>
      <w:r>
        <w:rPr>
          <w:rFonts w:hint="eastAsia" w:eastAsia="仿宋_GB2312"/>
          <w:kern w:val="0"/>
          <w:sz w:val="32"/>
          <w:szCs w:val="32"/>
          <w:lang w:eastAsia="zh-CN"/>
        </w:rPr>
        <w:t>”</w:t>
      </w:r>
      <w:r>
        <w:rPr>
          <w:rFonts w:eastAsia="仿宋_GB2312"/>
          <w:kern w:val="0"/>
          <w:sz w:val="32"/>
          <w:szCs w:val="32"/>
        </w:rPr>
        <w:t>）等管理活动。</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第四条</w:t>
      </w:r>
      <w:r>
        <w:rPr>
          <w:rFonts w:eastAsia="仿宋_GB2312"/>
          <w:kern w:val="0"/>
          <w:sz w:val="32"/>
          <w:szCs w:val="32"/>
          <w:lang w:val="zh-CN"/>
        </w:rPr>
        <w:t xml:space="preserve">  各类</w:t>
      </w:r>
      <w:r>
        <w:rPr>
          <w:rFonts w:eastAsia="仿宋_GB2312"/>
          <w:kern w:val="0"/>
          <w:sz w:val="32"/>
          <w:szCs w:val="32"/>
        </w:rPr>
        <w:t>政策和项目资金</w:t>
      </w:r>
      <w:r>
        <w:rPr>
          <w:rFonts w:eastAsia="仿宋_GB2312"/>
          <w:kern w:val="0"/>
          <w:sz w:val="32"/>
          <w:szCs w:val="32"/>
          <w:lang w:val="zh-CN"/>
        </w:rPr>
        <w:t>均应纳入绩效评价管理。</w:t>
      </w:r>
      <w:r>
        <w:rPr>
          <w:rFonts w:eastAsia="仿宋_GB2312"/>
          <w:kern w:val="0"/>
          <w:sz w:val="32"/>
          <w:szCs w:val="32"/>
        </w:rPr>
        <w:t>财政部门要建立重大政策、项目预算绩效重点评价机制，重点评价政策和项目实施的</w:t>
      </w:r>
      <w:r>
        <w:rPr>
          <w:rFonts w:eastAsia="仿宋_GB2312"/>
          <w:kern w:val="0"/>
          <w:sz w:val="32"/>
          <w:szCs w:val="32"/>
          <w:lang w:val="zh-CN"/>
        </w:rPr>
        <w:t>经济性、效率性、效益性</w:t>
      </w:r>
      <w:r>
        <w:rPr>
          <w:rFonts w:eastAsia="仿宋_GB2312"/>
          <w:kern w:val="0"/>
          <w:sz w:val="32"/>
          <w:szCs w:val="32"/>
        </w:rPr>
        <w:t>。</w:t>
      </w:r>
    </w:p>
    <w:p>
      <w:pPr>
        <w:pStyle w:val="2"/>
        <w:keepNext w:val="0"/>
        <w:keepLines w:val="0"/>
        <w:tabs>
          <w:tab w:val="left" w:pos="0"/>
        </w:tabs>
        <w:overflowPunct w:val="0"/>
        <w:adjustRightInd w:val="0"/>
        <w:snapToGrid w:val="0"/>
        <w:spacing w:before="100" w:beforeAutospacing="1" w:after="100" w:afterAutospacing="1" w:line="584" w:lineRule="exact"/>
        <w:jc w:val="center"/>
        <w:rPr>
          <w:rFonts w:ascii="Times New Roman" w:eastAsia="仿宋_GB2312" w:cs="Times New Roman"/>
          <w:kern w:val="0"/>
          <w:sz w:val="32"/>
          <w:szCs w:val="32"/>
          <w:lang w:val="zh-CN"/>
        </w:rPr>
      </w:pPr>
      <w:r>
        <w:rPr>
          <w:rFonts w:ascii="Times New Roman" w:eastAsia="黑体" w:cs="Times New Roman"/>
          <w:b w:val="0"/>
          <w:bCs w:val="0"/>
          <w:kern w:val="0"/>
          <w:sz w:val="32"/>
          <w:szCs w:val="32"/>
          <w:lang w:val="zh-CN"/>
        </w:rPr>
        <w:t>第二章  组织管理</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第五条</w:t>
      </w:r>
      <w:bookmarkStart w:id="3" w:name="_Hlk15397432"/>
      <w:r>
        <w:rPr>
          <w:rFonts w:eastAsia="仿宋_GB2312"/>
          <w:kern w:val="0"/>
          <w:sz w:val="32"/>
          <w:szCs w:val="32"/>
          <w:lang w:val="zh-CN"/>
        </w:rPr>
        <w:t xml:space="preserve">  财政部门和各部门各单位是政策和项目绩效评价工作的主体</w:t>
      </w:r>
      <w:bookmarkEnd w:id="3"/>
      <w:r>
        <w:rPr>
          <w:rFonts w:eastAsia="仿宋_GB2312"/>
          <w:kern w:val="0"/>
          <w:sz w:val="32"/>
          <w:szCs w:val="32"/>
          <w:lang w:val="zh-CN"/>
        </w:rPr>
        <w:t>。</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第六条</w:t>
      </w:r>
      <w:bookmarkStart w:id="4" w:name="_Hlk12630117"/>
      <w:r>
        <w:rPr>
          <w:rFonts w:eastAsia="仿宋_GB2312"/>
          <w:kern w:val="0"/>
          <w:sz w:val="32"/>
          <w:szCs w:val="32"/>
          <w:lang w:val="zh-CN"/>
        </w:rPr>
        <w:t xml:space="preserve">  财政部门主要职责</w:t>
      </w:r>
      <w:bookmarkEnd w:id="4"/>
      <w:r>
        <w:rPr>
          <w:rFonts w:eastAsia="仿宋_GB2312"/>
          <w:kern w:val="0"/>
          <w:sz w:val="32"/>
          <w:szCs w:val="32"/>
          <w:lang w:val="zh-CN"/>
        </w:rPr>
        <w:t>：</w:t>
      </w:r>
    </w:p>
    <w:p>
      <w:pPr>
        <w:overflowPunct w:val="0"/>
        <w:adjustRightInd w:val="0"/>
        <w:snapToGrid w:val="0"/>
        <w:spacing w:line="584" w:lineRule="exact"/>
        <w:ind w:firstLine="640" w:firstLineChars="200"/>
        <w:rPr>
          <w:rFonts w:eastAsia="仿宋_GB2312"/>
          <w:kern w:val="0"/>
          <w:sz w:val="32"/>
          <w:szCs w:val="32"/>
          <w:lang w:val="zh-CN"/>
        </w:rPr>
      </w:pPr>
      <w:r>
        <w:rPr>
          <w:rFonts w:eastAsia="仿宋_GB2312"/>
          <w:kern w:val="0"/>
          <w:sz w:val="32"/>
          <w:szCs w:val="32"/>
          <w:lang w:val="zh-CN"/>
        </w:rPr>
        <w:t>（一）拟定政策和项目绩效评价规章制度和相应的技术规范。</w:t>
      </w:r>
    </w:p>
    <w:p>
      <w:pPr>
        <w:overflowPunct w:val="0"/>
        <w:adjustRightInd w:val="0"/>
        <w:snapToGrid w:val="0"/>
        <w:spacing w:line="584" w:lineRule="exact"/>
        <w:ind w:firstLine="640" w:firstLineChars="200"/>
        <w:rPr>
          <w:rFonts w:eastAsia="仿宋_GB2312"/>
          <w:sz w:val="32"/>
          <w:szCs w:val="32"/>
        </w:rPr>
      </w:pPr>
      <w:r>
        <w:rPr>
          <w:rFonts w:eastAsia="仿宋_GB2312"/>
          <w:kern w:val="0"/>
          <w:sz w:val="32"/>
          <w:szCs w:val="32"/>
          <w:lang w:val="zh-CN"/>
        </w:rPr>
        <w:t>（二）确定开展政策和项目绩效评价的范围</w:t>
      </w:r>
      <w:r>
        <w:rPr>
          <w:rFonts w:eastAsia="仿宋_GB2312"/>
          <w:sz w:val="32"/>
          <w:szCs w:val="32"/>
        </w:rPr>
        <w:t>。</w:t>
      </w:r>
    </w:p>
    <w:p>
      <w:pPr>
        <w:overflowPunct w:val="0"/>
        <w:adjustRightInd w:val="0"/>
        <w:snapToGrid w:val="0"/>
        <w:spacing w:line="584" w:lineRule="exact"/>
        <w:ind w:firstLine="640" w:firstLineChars="200"/>
        <w:rPr>
          <w:rFonts w:eastAsia="仿宋_GB2312"/>
          <w:kern w:val="0"/>
          <w:sz w:val="32"/>
          <w:szCs w:val="32"/>
          <w:lang w:val="zh-CN"/>
        </w:rPr>
      </w:pPr>
      <w:r>
        <w:rPr>
          <w:rFonts w:eastAsia="仿宋_GB2312"/>
          <w:kern w:val="0"/>
          <w:sz w:val="32"/>
          <w:szCs w:val="32"/>
          <w:lang w:val="zh-CN"/>
        </w:rPr>
        <w:t>（三）</w:t>
      </w:r>
      <w:r>
        <w:rPr>
          <w:rFonts w:eastAsia="仿宋_GB2312"/>
          <w:sz w:val="32"/>
          <w:szCs w:val="32"/>
        </w:rPr>
        <w:t>指导部门和单位开展政策和项目绩效评价工作</w:t>
      </w:r>
      <w:r>
        <w:rPr>
          <w:rFonts w:eastAsia="仿宋_GB2312"/>
          <w:kern w:val="0"/>
          <w:sz w:val="32"/>
          <w:szCs w:val="32"/>
          <w:lang w:val="zh-CN"/>
        </w:rPr>
        <w:t>。</w:t>
      </w:r>
    </w:p>
    <w:p>
      <w:pPr>
        <w:overflowPunct w:val="0"/>
        <w:adjustRightInd w:val="0"/>
        <w:snapToGrid w:val="0"/>
        <w:spacing w:line="584" w:lineRule="exact"/>
        <w:ind w:firstLine="640" w:firstLineChars="200"/>
        <w:rPr>
          <w:rFonts w:eastAsia="仿宋_GB2312"/>
          <w:kern w:val="0"/>
          <w:sz w:val="32"/>
          <w:szCs w:val="32"/>
          <w:lang w:val="zh-CN"/>
        </w:rPr>
      </w:pPr>
      <w:r>
        <w:rPr>
          <w:rFonts w:eastAsia="仿宋_GB2312"/>
          <w:kern w:val="0"/>
          <w:sz w:val="32"/>
          <w:szCs w:val="32"/>
          <w:lang w:val="zh-CN"/>
        </w:rPr>
        <w:t>（四）</w:t>
      </w:r>
      <w:r>
        <w:rPr>
          <w:rFonts w:eastAsia="仿宋_GB2312"/>
          <w:spacing w:val="-4"/>
          <w:kern w:val="0"/>
          <w:sz w:val="32"/>
          <w:szCs w:val="32"/>
          <w:lang w:val="zh-CN"/>
        </w:rPr>
        <w:t xml:space="preserve"> </w:t>
      </w:r>
      <w:r>
        <w:rPr>
          <w:rFonts w:eastAsia="仿宋_GB2312"/>
          <w:sz w:val="32"/>
          <w:szCs w:val="32"/>
        </w:rPr>
        <w:t>组织开</w:t>
      </w:r>
      <w:r>
        <w:rPr>
          <w:rFonts w:eastAsia="仿宋_GB2312"/>
          <w:kern w:val="0"/>
          <w:sz w:val="32"/>
          <w:szCs w:val="32"/>
        </w:rPr>
        <w:t>展抽查复核和重点评价</w:t>
      </w:r>
      <w:r>
        <w:rPr>
          <w:rFonts w:eastAsia="仿宋_GB2312"/>
          <w:kern w:val="0"/>
          <w:sz w:val="32"/>
          <w:szCs w:val="32"/>
          <w:lang w:val="zh-CN"/>
        </w:rPr>
        <w:t>，</w:t>
      </w:r>
      <w:r>
        <w:rPr>
          <w:rFonts w:eastAsia="仿宋_GB2312"/>
          <w:kern w:val="0"/>
          <w:sz w:val="32"/>
          <w:szCs w:val="32"/>
        </w:rPr>
        <w:t>必要时组织专家评审</w:t>
      </w:r>
      <w:r>
        <w:rPr>
          <w:rFonts w:eastAsia="仿宋_GB2312"/>
          <w:kern w:val="0"/>
          <w:sz w:val="32"/>
          <w:szCs w:val="32"/>
          <w:lang w:val="zh-CN"/>
        </w:rPr>
        <w:t>。</w:t>
      </w:r>
    </w:p>
    <w:p>
      <w:pPr>
        <w:overflowPunct w:val="0"/>
        <w:adjustRightInd w:val="0"/>
        <w:snapToGrid w:val="0"/>
        <w:spacing w:line="584" w:lineRule="exact"/>
        <w:ind w:firstLine="640" w:firstLineChars="200"/>
        <w:rPr>
          <w:rFonts w:eastAsia="仿宋_GB2312"/>
          <w:sz w:val="32"/>
          <w:szCs w:val="32"/>
        </w:rPr>
      </w:pPr>
      <w:r>
        <w:rPr>
          <w:rFonts w:eastAsia="仿宋_GB2312"/>
          <w:kern w:val="0"/>
          <w:sz w:val="32"/>
          <w:szCs w:val="32"/>
          <w:lang w:val="zh-CN"/>
        </w:rPr>
        <w:t>（五）</w:t>
      </w:r>
      <w:r>
        <w:rPr>
          <w:rFonts w:eastAsia="仿宋_GB2312"/>
          <w:sz w:val="32"/>
          <w:szCs w:val="32"/>
        </w:rPr>
        <w:t>依据项目绩效评价结果调整预算安排。</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（六）指导推进结果应用和信息公开。</w:t>
      </w:r>
    </w:p>
    <w:p>
      <w:pPr>
        <w:overflowPunct w:val="0"/>
        <w:adjustRightInd w:val="0"/>
        <w:snapToGrid w:val="0"/>
        <w:spacing w:line="584" w:lineRule="exact"/>
        <w:ind w:firstLine="640" w:firstLineChars="200"/>
        <w:rPr>
          <w:rFonts w:eastAsia="仿宋_GB2312"/>
          <w:sz w:val="32"/>
          <w:szCs w:val="32"/>
        </w:rPr>
      </w:pPr>
      <w:r>
        <w:rPr>
          <w:rFonts w:eastAsia="仿宋_GB2312"/>
          <w:kern w:val="0"/>
          <w:sz w:val="32"/>
          <w:szCs w:val="32"/>
          <w:lang w:val="zh-CN"/>
        </w:rPr>
        <w:t>（七）将绩效评价结果编入政府决算，</w:t>
      </w:r>
      <w:r>
        <w:rPr>
          <w:rFonts w:eastAsia="仿宋_GB2312"/>
          <w:sz w:val="32"/>
          <w:szCs w:val="32"/>
        </w:rPr>
        <w:t>报送本级人民代表大会常务委员会，并依法予以公开。</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第七条</w:t>
      </w:r>
      <w:r>
        <w:rPr>
          <w:rFonts w:eastAsia="仿宋_GB2312"/>
          <w:kern w:val="0"/>
          <w:sz w:val="32"/>
          <w:szCs w:val="32"/>
          <w:lang w:val="zh-CN"/>
        </w:rPr>
        <w:t xml:space="preserve">  部门主要职责：</w:t>
      </w:r>
    </w:p>
    <w:p>
      <w:pPr>
        <w:overflowPunct w:val="0"/>
        <w:adjustRightInd w:val="0"/>
        <w:snapToGrid w:val="0"/>
        <w:spacing w:line="584" w:lineRule="exact"/>
        <w:ind w:firstLine="640" w:firstLineChars="200"/>
        <w:rPr>
          <w:rFonts w:eastAsia="仿宋_GB2312"/>
          <w:kern w:val="0"/>
          <w:sz w:val="32"/>
          <w:szCs w:val="32"/>
          <w:lang w:val="zh-CN"/>
        </w:rPr>
      </w:pPr>
      <w:r>
        <w:rPr>
          <w:rFonts w:eastAsia="仿宋_GB2312"/>
          <w:kern w:val="0"/>
          <w:sz w:val="32"/>
          <w:szCs w:val="32"/>
          <w:lang w:val="zh-CN"/>
        </w:rPr>
        <w:t>（一）制定本部门政策和项目绩效评价相关规章制度。</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（二）确定绩效评价范围和评价对象。</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（三）</w:t>
      </w:r>
      <w:r>
        <w:rPr>
          <w:rFonts w:eastAsia="仿宋_GB2312"/>
          <w:kern w:val="0"/>
          <w:sz w:val="32"/>
          <w:szCs w:val="32"/>
          <w:lang w:val="zh-CN"/>
        </w:rPr>
        <w:t>组织开展本部门及所属单位的</w:t>
      </w:r>
      <w:r>
        <w:rPr>
          <w:rFonts w:eastAsia="仿宋_GB2312"/>
          <w:kern w:val="0"/>
          <w:sz w:val="32"/>
          <w:szCs w:val="32"/>
        </w:rPr>
        <w:t>政策和项目</w:t>
      </w:r>
      <w:r>
        <w:rPr>
          <w:rFonts w:eastAsia="仿宋_GB2312"/>
          <w:kern w:val="0"/>
          <w:sz w:val="32"/>
          <w:szCs w:val="32"/>
          <w:lang w:val="zh-CN"/>
        </w:rPr>
        <w:t>绩效自评工作，组织开展本部门及所属单位的重点评价工作，配合财政部门开展</w:t>
      </w:r>
      <w:r>
        <w:rPr>
          <w:rFonts w:eastAsia="仿宋_GB2312"/>
          <w:kern w:val="0"/>
          <w:sz w:val="32"/>
          <w:szCs w:val="32"/>
        </w:rPr>
        <w:t>抽查复核和重点评价</w:t>
      </w:r>
      <w:r>
        <w:rPr>
          <w:rFonts w:eastAsia="仿宋_GB2312"/>
          <w:kern w:val="0"/>
          <w:sz w:val="32"/>
          <w:szCs w:val="32"/>
          <w:lang w:val="zh-CN"/>
        </w:rPr>
        <w:t>，根据评价结果落实整改措施，加强本部门</w:t>
      </w:r>
      <w:r>
        <w:rPr>
          <w:rFonts w:eastAsia="仿宋_GB2312"/>
          <w:kern w:val="0"/>
          <w:sz w:val="32"/>
          <w:szCs w:val="32"/>
        </w:rPr>
        <w:t>绩效评价管理</w:t>
      </w:r>
      <w:r>
        <w:rPr>
          <w:rFonts w:eastAsia="仿宋_GB2312"/>
          <w:sz w:val="32"/>
          <w:szCs w:val="32"/>
        </w:rPr>
        <w:t>。</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（四）</w:t>
      </w:r>
      <w:r>
        <w:rPr>
          <w:rFonts w:eastAsia="仿宋_GB2312"/>
          <w:kern w:val="0"/>
          <w:sz w:val="32"/>
          <w:szCs w:val="32"/>
          <w:lang w:val="zh-CN"/>
        </w:rPr>
        <w:t>向财政部门报告</w:t>
      </w:r>
      <w:r>
        <w:rPr>
          <w:rFonts w:eastAsia="仿宋_GB2312"/>
          <w:sz w:val="32"/>
          <w:szCs w:val="32"/>
        </w:rPr>
        <w:t>本部门及所属单位</w:t>
      </w:r>
      <w:r>
        <w:rPr>
          <w:rFonts w:eastAsia="仿宋_GB2312"/>
          <w:kern w:val="0"/>
          <w:sz w:val="32"/>
          <w:szCs w:val="32"/>
          <w:lang w:val="zh-CN"/>
        </w:rPr>
        <w:t>政策和项目绩效评价情况和结果</w:t>
      </w:r>
      <w:r>
        <w:rPr>
          <w:rFonts w:eastAsia="仿宋_GB2312"/>
          <w:sz w:val="32"/>
          <w:szCs w:val="32"/>
        </w:rPr>
        <w:t>。</w:t>
      </w:r>
    </w:p>
    <w:p>
      <w:pPr>
        <w:overflowPunct w:val="0"/>
        <w:adjustRightInd w:val="0"/>
        <w:snapToGrid w:val="0"/>
        <w:spacing w:line="584" w:lineRule="exact"/>
        <w:ind w:firstLine="640" w:firstLineChars="200"/>
        <w:rPr>
          <w:rFonts w:eastAsia="仿宋_GB2312"/>
          <w:sz w:val="32"/>
          <w:szCs w:val="32"/>
        </w:rPr>
      </w:pPr>
      <w:r>
        <w:rPr>
          <w:rFonts w:eastAsia="仿宋_GB2312"/>
          <w:kern w:val="0"/>
          <w:sz w:val="32"/>
          <w:szCs w:val="32"/>
          <w:lang w:val="zh-CN"/>
        </w:rPr>
        <w:t>（</w:t>
      </w:r>
      <w:r>
        <w:rPr>
          <w:rFonts w:eastAsia="仿宋_GB2312"/>
          <w:kern w:val="0"/>
          <w:sz w:val="32"/>
          <w:szCs w:val="32"/>
        </w:rPr>
        <w:t>五</w:t>
      </w:r>
      <w:r>
        <w:rPr>
          <w:rFonts w:eastAsia="仿宋_GB2312"/>
          <w:kern w:val="0"/>
          <w:sz w:val="32"/>
          <w:szCs w:val="32"/>
          <w:lang w:val="zh-CN"/>
        </w:rPr>
        <w:t>）将绩效评价结果编入本部门决算，报送本级人民代表大会常务委员会，</w:t>
      </w:r>
      <w:r>
        <w:rPr>
          <w:rFonts w:eastAsia="仿宋_GB2312"/>
          <w:sz w:val="32"/>
          <w:szCs w:val="32"/>
        </w:rPr>
        <w:t>并依法予以公开。</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第八条</w:t>
      </w:r>
      <w:r>
        <w:rPr>
          <w:rFonts w:eastAsia="仿宋_GB2312"/>
          <w:kern w:val="0"/>
          <w:sz w:val="32"/>
          <w:szCs w:val="32"/>
          <w:lang w:val="zh-CN"/>
        </w:rPr>
        <w:t xml:space="preserve">  单位主要职责：</w:t>
      </w:r>
    </w:p>
    <w:p>
      <w:pPr>
        <w:overflowPunct w:val="0"/>
        <w:adjustRightInd w:val="0"/>
        <w:snapToGrid w:val="0"/>
        <w:spacing w:line="584" w:lineRule="exact"/>
        <w:ind w:firstLine="640" w:firstLineChars="200"/>
        <w:rPr>
          <w:rFonts w:eastAsia="仿宋_GB2312"/>
          <w:sz w:val="32"/>
          <w:szCs w:val="32"/>
        </w:rPr>
      </w:pPr>
      <w:r>
        <w:rPr>
          <w:rFonts w:eastAsia="仿宋_GB2312"/>
          <w:kern w:val="0"/>
          <w:sz w:val="32"/>
          <w:szCs w:val="32"/>
          <w:lang w:val="zh-CN"/>
        </w:rPr>
        <w:t>（一）</w:t>
      </w:r>
      <w:r>
        <w:rPr>
          <w:rFonts w:eastAsia="仿宋_GB2312"/>
          <w:sz w:val="32"/>
          <w:szCs w:val="32"/>
        </w:rPr>
        <w:t>按照财政部门和主管部门要求，</w:t>
      </w:r>
      <w:r>
        <w:rPr>
          <w:rFonts w:eastAsia="仿宋_GB2312"/>
          <w:kern w:val="0"/>
          <w:sz w:val="32"/>
          <w:szCs w:val="32"/>
          <w:lang w:val="zh-CN"/>
        </w:rPr>
        <w:t>组织开展本单位</w:t>
      </w:r>
      <w:r>
        <w:rPr>
          <w:rFonts w:eastAsia="仿宋_GB2312"/>
          <w:kern w:val="0"/>
          <w:sz w:val="32"/>
          <w:szCs w:val="32"/>
        </w:rPr>
        <w:t>的政策和项目</w:t>
      </w:r>
      <w:r>
        <w:rPr>
          <w:rFonts w:eastAsia="仿宋_GB2312"/>
          <w:kern w:val="0"/>
          <w:sz w:val="32"/>
          <w:szCs w:val="32"/>
          <w:lang w:val="zh-CN"/>
        </w:rPr>
        <w:t>绩效自评工作，配合财政部门开展</w:t>
      </w:r>
      <w:r>
        <w:rPr>
          <w:rFonts w:eastAsia="仿宋_GB2312"/>
          <w:kern w:val="0"/>
          <w:sz w:val="32"/>
          <w:szCs w:val="32"/>
        </w:rPr>
        <w:t>抽查复核和重点评价</w:t>
      </w:r>
      <w:r>
        <w:rPr>
          <w:rFonts w:eastAsia="仿宋_GB2312"/>
          <w:sz w:val="32"/>
          <w:szCs w:val="32"/>
        </w:rPr>
        <w:t>。</w:t>
      </w:r>
    </w:p>
    <w:p>
      <w:pPr>
        <w:overflowPunct w:val="0"/>
        <w:adjustRightInd w:val="0"/>
        <w:snapToGrid w:val="0"/>
        <w:spacing w:line="584" w:lineRule="exact"/>
        <w:ind w:firstLine="640" w:firstLineChars="200"/>
        <w:rPr>
          <w:rFonts w:eastAsia="仿宋_GB2312"/>
          <w:kern w:val="0"/>
          <w:sz w:val="32"/>
          <w:szCs w:val="32"/>
          <w:lang w:val="zh-CN"/>
        </w:rPr>
      </w:pPr>
      <w:r>
        <w:rPr>
          <w:rFonts w:eastAsia="仿宋_GB2312"/>
          <w:sz w:val="32"/>
          <w:szCs w:val="32"/>
        </w:rPr>
        <w:t>（二）</w:t>
      </w:r>
      <w:r>
        <w:rPr>
          <w:rFonts w:eastAsia="仿宋_GB2312"/>
          <w:kern w:val="0"/>
          <w:sz w:val="32"/>
          <w:szCs w:val="32"/>
          <w:lang w:val="zh-CN"/>
        </w:rPr>
        <w:t>向财政部门和主管部门报告</w:t>
      </w:r>
      <w:r>
        <w:rPr>
          <w:rFonts w:eastAsia="仿宋_GB2312"/>
          <w:sz w:val="32"/>
          <w:szCs w:val="32"/>
        </w:rPr>
        <w:t>本单位</w:t>
      </w:r>
      <w:r>
        <w:rPr>
          <w:rFonts w:eastAsia="仿宋_GB2312"/>
          <w:kern w:val="0"/>
          <w:sz w:val="32"/>
          <w:szCs w:val="32"/>
          <w:lang w:val="zh-CN"/>
        </w:rPr>
        <w:t>政策和项目绩效评价情况和结果</w:t>
      </w:r>
      <w:r>
        <w:rPr>
          <w:rFonts w:eastAsia="仿宋_GB2312"/>
          <w:sz w:val="32"/>
          <w:szCs w:val="32"/>
        </w:rPr>
        <w:t>。</w:t>
      </w:r>
    </w:p>
    <w:p>
      <w:pPr>
        <w:overflowPunct w:val="0"/>
        <w:adjustRightInd w:val="0"/>
        <w:snapToGrid w:val="0"/>
        <w:spacing w:line="584" w:lineRule="exact"/>
        <w:ind w:firstLine="640" w:firstLineChars="200"/>
        <w:rPr>
          <w:rFonts w:eastAsia="仿宋_GB2312"/>
          <w:kern w:val="0"/>
          <w:sz w:val="32"/>
          <w:szCs w:val="32"/>
          <w:lang w:val="zh-CN"/>
        </w:rPr>
      </w:pPr>
      <w:r>
        <w:rPr>
          <w:rFonts w:eastAsia="仿宋_GB2312"/>
          <w:kern w:val="0"/>
          <w:sz w:val="32"/>
          <w:szCs w:val="32"/>
          <w:lang w:val="zh-CN"/>
        </w:rPr>
        <w:t>（三）</w:t>
      </w:r>
      <w:r>
        <w:rPr>
          <w:rFonts w:eastAsia="仿宋_GB2312"/>
          <w:kern w:val="0"/>
          <w:sz w:val="32"/>
          <w:szCs w:val="32"/>
        </w:rPr>
        <w:t>根据评价结果，</w:t>
      </w:r>
      <w:r>
        <w:rPr>
          <w:rFonts w:eastAsia="仿宋_GB2312"/>
          <w:kern w:val="0"/>
          <w:sz w:val="32"/>
          <w:szCs w:val="32"/>
          <w:lang w:val="zh-CN"/>
        </w:rPr>
        <w:t>落实政策和项目绩效评价管理改进工作。</w:t>
      </w:r>
    </w:p>
    <w:p>
      <w:pPr>
        <w:overflowPunct w:val="0"/>
        <w:adjustRightInd w:val="0"/>
        <w:snapToGrid w:val="0"/>
        <w:spacing w:line="584" w:lineRule="exact"/>
        <w:ind w:firstLine="640" w:firstLineChars="200"/>
        <w:rPr>
          <w:rFonts w:eastAsia="仿宋_GB2312"/>
          <w:sz w:val="32"/>
          <w:szCs w:val="32"/>
        </w:rPr>
      </w:pPr>
      <w:r>
        <w:rPr>
          <w:rFonts w:eastAsia="仿宋_GB2312"/>
          <w:kern w:val="0"/>
          <w:sz w:val="32"/>
          <w:szCs w:val="32"/>
          <w:lang w:val="zh-CN"/>
        </w:rPr>
        <w:t>（</w:t>
      </w:r>
      <w:r>
        <w:rPr>
          <w:rFonts w:eastAsia="仿宋_GB2312"/>
          <w:kern w:val="0"/>
          <w:sz w:val="32"/>
          <w:szCs w:val="32"/>
        </w:rPr>
        <w:t>四</w:t>
      </w:r>
      <w:r>
        <w:rPr>
          <w:rFonts w:eastAsia="仿宋_GB2312"/>
          <w:kern w:val="0"/>
          <w:sz w:val="32"/>
          <w:szCs w:val="32"/>
          <w:lang w:val="zh-CN"/>
        </w:rPr>
        <w:t>）将绩效评价结果编入本单位决算，报送本级人民代表大会常务委员会，</w:t>
      </w:r>
      <w:r>
        <w:rPr>
          <w:rFonts w:eastAsia="仿宋_GB2312"/>
          <w:sz w:val="32"/>
          <w:szCs w:val="32"/>
        </w:rPr>
        <w:t>并依法予以公开。</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第九条</w:t>
      </w:r>
      <w:r>
        <w:rPr>
          <w:rFonts w:eastAsia="仿宋_GB2312"/>
          <w:kern w:val="0"/>
          <w:sz w:val="32"/>
          <w:szCs w:val="32"/>
          <w:lang w:val="zh-CN"/>
        </w:rPr>
        <w:t xml:space="preserve">  财政部门和各部门单位在必要时可以委托第三方实施具体的政策和项目绩效评价工作。部门单位委托笫三方开展绩效评价的，要体现委托人与项目实施主体相分离的原则，一般由主管财务的机构委托，确保绩效评价的独立、客观、公正。</w:t>
      </w:r>
    </w:p>
    <w:p>
      <w:pPr>
        <w:tabs>
          <w:tab w:val="left" w:pos="0"/>
        </w:tabs>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第十条</w:t>
      </w:r>
      <w:bookmarkStart w:id="5" w:name="_Hlk14965091"/>
      <w:r>
        <w:rPr>
          <w:rFonts w:eastAsia="仿宋_GB2312"/>
          <w:kern w:val="0"/>
          <w:sz w:val="32"/>
          <w:szCs w:val="32"/>
          <w:lang w:val="zh-CN"/>
        </w:rPr>
        <w:t xml:space="preserve">  财政部门和各部门各单位根据工作需要可邀请人大代表及专家学者参与政策和项目绩效评价工作</w:t>
      </w:r>
      <w:bookmarkEnd w:id="5"/>
      <w:r>
        <w:rPr>
          <w:rFonts w:eastAsia="仿宋_GB2312"/>
          <w:kern w:val="0"/>
          <w:sz w:val="32"/>
          <w:szCs w:val="32"/>
          <w:lang w:val="zh-CN"/>
        </w:rPr>
        <w:t>。</w:t>
      </w:r>
    </w:p>
    <w:p>
      <w:pPr>
        <w:pStyle w:val="2"/>
        <w:keepNext w:val="0"/>
        <w:keepLines w:val="0"/>
        <w:tabs>
          <w:tab w:val="left" w:pos="0"/>
        </w:tabs>
        <w:overflowPunct w:val="0"/>
        <w:adjustRightInd w:val="0"/>
        <w:snapToGrid w:val="0"/>
        <w:spacing w:before="100" w:beforeAutospacing="1" w:after="100" w:afterAutospacing="1" w:line="584" w:lineRule="exact"/>
        <w:jc w:val="center"/>
        <w:rPr>
          <w:rFonts w:ascii="Times New Roman" w:eastAsia="黑体" w:cs="Times New Roman"/>
          <w:b w:val="0"/>
          <w:bCs w:val="0"/>
          <w:kern w:val="0"/>
          <w:sz w:val="32"/>
          <w:szCs w:val="32"/>
          <w:lang w:val="zh-CN"/>
        </w:rPr>
      </w:pPr>
      <w:r>
        <w:rPr>
          <w:rFonts w:ascii="Times New Roman" w:eastAsia="黑体" w:cs="Times New Roman"/>
          <w:b w:val="0"/>
          <w:bCs w:val="0"/>
          <w:kern w:val="0"/>
          <w:sz w:val="32"/>
          <w:szCs w:val="32"/>
          <w:lang w:val="zh-CN"/>
        </w:rPr>
        <w:t>第三章  评价对象和内容</w:t>
      </w:r>
    </w:p>
    <w:p>
      <w:pPr>
        <w:overflowPunct w:val="0"/>
        <w:adjustRightInd w:val="0"/>
        <w:snapToGrid w:val="0"/>
        <w:spacing w:line="584" w:lineRule="exact"/>
        <w:ind w:firstLine="643" w:firstLineChars="200"/>
        <w:rPr>
          <w:rFonts w:eastAsia="仿宋_GB2312"/>
          <w:bCs/>
          <w:sz w:val="32"/>
          <w:szCs w:val="32"/>
        </w:rPr>
      </w:pPr>
      <w:r>
        <w:rPr>
          <w:rFonts w:eastAsia="仿宋_GB2312"/>
          <w:b/>
          <w:bCs/>
          <w:sz w:val="32"/>
          <w:szCs w:val="32"/>
        </w:rPr>
        <w:t>第十一条</w:t>
      </w:r>
      <w:r>
        <w:rPr>
          <w:rFonts w:eastAsia="仿宋_GB2312"/>
          <w:bCs/>
          <w:sz w:val="32"/>
          <w:szCs w:val="32"/>
        </w:rPr>
        <w:t xml:space="preserve">  单位自评对象包括纳入政府预算管理的所有政策和项目。</w:t>
      </w:r>
    </w:p>
    <w:p>
      <w:pPr>
        <w:overflowPunct w:val="0"/>
        <w:adjustRightInd w:val="0"/>
        <w:snapToGrid w:val="0"/>
        <w:spacing w:line="584" w:lineRule="exact"/>
        <w:ind w:firstLine="643" w:firstLineChars="200"/>
        <w:rPr>
          <w:rFonts w:eastAsia="仿宋_GB2312"/>
          <w:b/>
          <w:bCs/>
          <w:sz w:val="32"/>
          <w:szCs w:val="32"/>
        </w:rPr>
      </w:pPr>
      <w:r>
        <w:rPr>
          <w:rFonts w:eastAsia="仿宋_GB2312"/>
          <w:b/>
          <w:bCs/>
          <w:sz w:val="32"/>
          <w:szCs w:val="32"/>
        </w:rPr>
        <w:t>第十二条</w:t>
      </w:r>
      <w:r>
        <w:rPr>
          <w:rFonts w:eastAsia="仿宋_GB2312"/>
          <w:bCs/>
          <w:sz w:val="32"/>
          <w:szCs w:val="32"/>
        </w:rPr>
        <w:t xml:space="preserve">  部门评价对象应根据工作需要，优先选择涉及部门履职的重点政策和项目，原则上应以5年为周</w:t>
      </w:r>
      <w:r>
        <w:rPr>
          <w:rFonts w:eastAsia="仿宋_GB2312"/>
          <w:sz w:val="32"/>
          <w:szCs w:val="32"/>
        </w:rPr>
        <w:t>期，实现部门评价重点政策和项目全覆盖。</w:t>
      </w:r>
    </w:p>
    <w:p>
      <w:pPr>
        <w:overflowPunct w:val="0"/>
        <w:adjustRightInd w:val="0"/>
        <w:snapToGrid w:val="0"/>
        <w:spacing w:line="584" w:lineRule="exact"/>
        <w:ind w:firstLine="643" w:firstLineChars="200"/>
        <w:rPr>
          <w:rFonts w:eastAsia="仿宋_GB2312"/>
          <w:bCs/>
          <w:sz w:val="32"/>
          <w:szCs w:val="32"/>
        </w:rPr>
      </w:pPr>
      <w:r>
        <w:rPr>
          <w:rFonts w:eastAsia="仿宋_GB2312"/>
          <w:b/>
          <w:bCs/>
          <w:sz w:val="32"/>
          <w:szCs w:val="32"/>
        </w:rPr>
        <w:t>第十三条</w:t>
      </w:r>
      <w:r>
        <w:rPr>
          <w:rFonts w:eastAsia="仿宋_GB2312"/>
          <w:bCs/>
          <w:sz w:val="32"/>
          <w:szCs w:val="32"/>
        </w:rPr>
        <w:t xml:space="preserve">  财政部门评价对象应根据工作需要，优先选择贯彻落实党中央、国务院重大方针政策和决策部署的、覆盖面广、影响力大、社会关注度高、实施期长的政策和项目。对</w:t>
      </w:r>
      <w:r>
        <w:rPr>
          <w:rFonts w:eastAsia="仿宋_GB2312"/>
          <w:sz w:val="32"/>
          <w:szCs w:val="32"/>
        </w:rPr>
        <w:t>重点政策和项目应周期性组织开展绩效评价</w:t>
      </w:r>
      <w:r>
        <w:rPr>
          <w:rFonts w:eastAsia="仿宋_GB2312"/>
          <w:bCs/>
          <w:sz w:val="32"/>
          <w:szCs w:val="32"/>
        </w:rPr>
        <w:t>。</w:t>
      </w:r>
    </w:p>
    <w:p>
      <w:pPr>
        <w:overflowPunct w:val="0"/>
        <w:adjustRightInd w:val="0"/>
        <w:snapToGrid w:val="0"/>
        <w:spacing w:line="584" w:lineRule="exact"/>
        <w:ind w:firstLine="643" w:firstLineChars="200"/>
        <w:rPr>
          <w:rFonts w:eastAsia="仿宋_GB2312"/>
          <w:sz w:val="32"/>
          <w:szCs w:val="32"/>
        </w:rPr>
      </w:pPr>
      <w:r>
        <w:rPr>
          <w:rFonts w:eastAsia="仿宋_GB2312"/>
          <w:b/>
          <w:bCs/>
          <w:sz w:val="32"/>
          <w:szCs w:val="32"/>
        </w:rPr>
        <w:t xml:space="preserve">第十四条  </w:t>
      </w:r>
      <w:r>
        <w:rPr>
          <w:rFonts w:eastAsia="仿宋_GB2312"/>
          <w:bCs/>
          <w:sz w:val="32"/>
          <w:szCs w:val="32"/>
        </w:rPr>
        <w:t>绩效</w:t>
      </w:r>
      <w:r>
        <w:rPr>
          <w:rFonts w:eastAsia="仿宋_GB2312"/>
          <w:sz w:val="32"/>
          <w:szCs w:val="32"/>
        </w:rPr>
        <w:t>自评的内容主要包括：</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总体绩效目标、各项绩效指标完成情况以及预算执行情况。</w:t>
      </w:r>
      <w:r>
        <w:rPr>
          <w:rFonts w:eastAsia="仿宋_GB2312"/>
          <w:bCs/>
          <w:sz w:val="32"/>
          <w:szCs w:val="32"/>
        </w:rPr>
        <w:t>对未完成绩效目标或偏离绩效目标较大的项目要分析并说明原因，研究提出改进措施。</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第十五条</w:t>
      </w:r>
      <w:bookmarkStart w:id="6" w:name="_Hlk15397919"/>
      <w:r>
        <w:rPr>
          <w:rFonts w:eastAsia="仿宋_GB2312"/>
          <w:kern w:val="0"/>
          <w:sz w:val="32"/>
          <w:szCs w:val="32"/>
          <w:lang w:val="zh-CN"/>
        </w:rPr>
        <w:t xml:space="preserve">  </w:t>
      </w:r>
      <w:r>
        <w:rPr>
          <w:rFonts w:eastAsia="仿宋_GB2312"/>
          <w:bCs/>
          <w:kern w:val="0"/>
          <w:sz w:val="32"/>
          <w:szCs w:val="32"/>
        </w:rPr>
        <w:t>政策绩效</w:t>
      </w:r>
      <w:r>
        <w:rPr>
          <w:rFonts w:eastAsia="仿宋_GB2312"/>
          <w:kern w:val="0"/>
          <w:sz w:val="32"/>
          <w:szCs w:val="32"/>
          <w:lang w:val="zh-CN"/>
        </w:rPr>
        <w:t>评价内容包括：</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（一）政策制定情况。包括政策内容的吻合程度、资金立项的规范性、政策执行是否超时限等。</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二）政策实施情况。包括财务管理制度是否健全、预算资金到位情况、整体预算执行情况、资金分配的合理性、支出方向与政策规定是否匹配、管理机制是否健全、管理机制运行的有效情况、政策风险的可控程度等。</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（三）政策产出情况。包括产出的数量、质量、时效和成本。</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（四）政策效益情况。包括政策的经济效益、社会效益、生态效益、可持续影响以及满意度等</w:t>
      </w:r>
      <w:bookmarkEnd w:id="6"/>
      <w:r>
        <w:rPr>
          <w:rFonts w:eastAsia="仿宋_GB2312"/>
          <w:sz w:val="32"/>
          <w:szCs w:val="32"/>
        </w:rPr>
        <w:t>。</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（五）其他相关内容。</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第十六条</w:t>
      </w:r>
      <w:bookmarkStart w:id="7" w:name="_Hlk15398009"/>
      <w:r>
        <w:rPr>
          <w:rFonts w:eastAsia="仿宋_GB2312"/>
          <w:kern w:val="0"/>
          <w:sz w:val="32"/>
          <w:szCs w:val="32"/>
          <w:lang w:val="zh-CN"/>
        </w:rPr>
        <w:t xml:space="preserve">  </w:t>
      </w:r>
      <w:r>
        <w:rPr>
          <w:rFonts w:eastAsia="仿宋_GB2312"/>
          <w:kern w:val="0"/>
          <w:sz w:val="32"/>
          <w:szCs w:val="32"/>
        </w:rPr>
        <w:t>项目绩效</w:t>
      </w:r>
      <w:r>
        <w:rPr>
          <w:rFonts w:eastAsia="仿宋_GB2312"/>
          <w:kern w:val="0"/>
          <w:sz w:val="32"/>
          <w:szCs w:val="32"/>
          <w:lang w:val="zh-CN"/>
        </w:rPr>
        <w:t>评价内容包括：</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（一）项目决策情况。包括立项依据充分性、立项程序规范性、绩效目标合理性、绩效指标明确性、预算编制科学性、资金分配合理性等。</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（二）项目过程情况。包括资金到位率、预算执行率、资金使用合规性、管理制度健全性、制度执行有效性等。</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（三）</w:t>
      </w:r>
      <w:r>
        <w:rPr>
          <w:rFonts w:eastAsia="仿宋_GB2312"/>
          <w:spacing w:val="-54"/>
          <w:sz w:val="32"/>
          <w:szCs w:val="32"/>
        </w:rPr>
        <w:t xml:space="preserve"> </w:t>
      </w:r>
      <w:r>
        <w:rPr>
          <w:rFonts w:eastAsia="仿宋_GB2312"/>
          <w:sz w:val="32"/>
          <w:szCs w:val="32"/>
        </w:rPr>
        <w:t>项目产出情况。包括产出的数量、质量、时效和成本。</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（四）项目效益情况。包括项目的实施效益和满意度等。</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（五）其他相关内容。</w:t>
      </w:r>
    </w:p>
    <w:bookmarkEnd w:id="7"/>
    <w:p>
      <w:pPr>
        <w:pStyle w:val="2"/>
        <w:keepNext w:val="0"/>
        <w:keepLines w:val="0"/>
        <w:tabs>
          <w:tab w:val="left" w:pos="0"/>
        </w:tabs>
        <w:overflowPunct w:val="0"/>
        <w:adjustRightInd w:val="0"/>
        <w:snapToGrid w:val="0"/>
        <w:spacing w:before="100" w:beforeAutospacing="1" w:after="100" w:afterAutospacing="1" w:line="584" w:lineRule="exact"/>
        <w:jc w:val="center"/>
        <w:rPr>
          <w:rFonts w:ascii="Times New Roman" w:eastAsia="仿宋_GB2312" w:cs="Times New Roman"/>
          <w:sz w:val="32"/>
          <w:szCs w:val="32"/>
        </w:rPr>
      </w:pPr>
      <w:r>
        <w:rPr>
          <w:rFonts w:ascii="Times New Roman" w:eastAsia="黑体" w:cs="Times New Roman"/>
          <w:b w:val="0"/>
          <w:bCs w:val="0"/>
          <w:kern w:val="0"/>
          <w:sz w:val="32"/>
          <w:szCs w:val="32"/>
          <w:lang w:val="zh-CN"/>
        </w:rPr>
        <w:t>第四章  评价指标和标准</w:t>
      </w:r>
    </w:p>
    <w:p>
      <w:pPr>
        <w:overflowPunct w:val="0"/>
        <w:adjustRightInd w:val="0"/>
        <w:snapToGrid w:val="0"/>
        <w:spacing w:line="584" w:lineRule="exact"/>
        <w:ind w:firstLine="643" w:firstLineChars="200"/>
        <w:rPr>
          <w:rFonts w:eastAsia="仿宋_GB2312"/>
          <w:sz w:val="32"/>
          <w:szCs w:val="32"/>
        </w:rPr>
      </w:pPr>
      <w:r>
        <w:rPr>
          <w:rFonts w:eastAsia="仿宋_GB2312"/>
          <w:b/>
          <w:bCs/>
          <w:sz w:val="32"/>
          <w:szCs w:val="32"/>
        </w:rPr>
        <w:t>笫十七条</w:t>
      </w:r>
      <w:r>
        <w:rPr>
          <w:rFonts w:eastAsia="仿宋_GB2312"/>
          <w:bCs/>
          <w:sz w:val="32"/>
          <w:szCs w:val="32"/>
        </w:rPr>
        <w:t xml:space="preserve"> </w:t>
      </w:r>
      <w:r>
        <w:rPr>
          <w:rFonts w:eastAsia="仿宋_GB2312"/>
          <w:sz w:val="32"/>
          <w:szCs w:val="32"/>
        </w:rPr>
        <w:t xml:space="preserve"> 单位绩效自评指标是指预算批复时确定的绩效指标，包括项目的产出数量、质量、时效、成本，以及经济效益、社会效益、生态效益、可持续影响、服务对象满意度等。</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单位自评指标的权重由各单位根据项目实际情况确定。原则上预算执行率和一级指标权重统一设置为：预算执行率10%、产出指标50%、效益指标30%、服务对象满意度指标10%。如有特殊情况，一级指标权重可做适当调整。二、三级指标应当根据指标重要程度、项目实施阶段等因素综合确定，准确反映项目的产出和效益。</w:t>
      </w:r>
    </w:p>
    <w:p>
      <w:pPr>
        <w:overflowPunct w:val="0"/>
        <w:adjustRightInd w:val="0"/>
        <w:snapToGrid w:val="0"/>
        <w:spacing w:line="584" w:lineRule="exact"/>
        <w:ind w:firstLine="643" w:firstLineChars="200"/>
        <w:rPr>
          <w:rFonts w:eastAsia="仿宋_GB2312"/>
          <w:sz w:val="32"/>
          <w:szCs w:val="32"/>
        </w:rPr>
      </w:pPr>
      <w:r>
        <w:rPr>
          <w:rFonts w:eastAsia="仿宋_GB2312"/>
          <w:b/>
          <w:bCs/>
          <w:sz w:val="32"/>
          <w:szCs w:val="32"/>
        </w:rPr>
        <w:t>笫十八条</w:t>
      </w:r>
      <w:r>
        <w:rPr>
          <w:rFonts w:eastAsia="仿宋_GB2312"/>
          <w:sz w:val="32"/>
          <w:szCs w:val="32"/>
        </w:rPr>
        <w:t xml:space="preserve">  财政和部门绩效评价指标的确定应当符合以下要求：与评价对象密切相关，全面反映项目决策、项目和资金管理、产出和效益；优先选取最具代表性、最能直接反映产出和效益的核心指标，精简实用；指标内涵应当明确、具体、可衡量，数据及佐证资料应当可采集、可获得；同类项目绩效评价指标和标准应具有一致性，便于评价结果相互比较。</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财政和部门评价指标的权重根据各项指标在评价体系中的重要程度确定，应当突出结果导向，原则上产出、效益指标权重不低于60%。同一评价对象处于不同实施阶段时，指标权重应体现差异性，其中实施期间的评价更加注重决策、过程和产出，实施期结束后的评价更加注重产出和效益。</w:t>
      </w:r>
    </w:p>
    <w:p>
      <w:pPr>
        <w:overflowPunct w:val="0"/>
        <w:adjustRightInd w:val="0"/>
        <w:snapToGrid w:val="0"/>
        <w:spacing w:line="584" w:lineRule="exact"/>
        <w:ind w:firstLine="643" w:firstLineChars="200"/>
        <w:rPr>
          <w:rFonts w:eastAsia="仿宋_GB2312"/>
          <w:sz w:val="32"/>
          <w:szCs w:val="32"/>
        </w:rPr>
      </w:pPr>
      <w:r>
        <w:rPr>
          <w:rFonts w:eastAsia="仿宋_GB2312"/>
          <w:b/>
          <w:bCs/>
          <w:sz w:val="32"/>
          <w:szCs w:val="32"/>
        </w:rPr>
        <w:t>笫十九条</w:t>
      </w:r>
      <w:r>
        <w:rPr>
          <w:rFonts w:eastAsia="仿宋_GB2312"/>
          <w:sz w:val="32"/>
          <w:szCs w:val="32"/>
        </w:rPr>
        <w:t xml:space="preserve">  绩效评价标准通常包括计划标准、行业标准、历史标准等，用于对绩效指标完成情况进行比较。</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（一）计划标准。指以预先制定的目标、计划、预算、定额等作为评价标准。</w:t>
      </w:r>
    </w:p>
    <w:p>
      <w:pPr>
        <w:tabs>
          <w:tab w:val="left" w:pos="1680"/>
        </w:tabs>
        <w:overflowPunct w:val="0"/>
        <w:adjustRightInd w:val="0"/>
        <w:snapToGrid w:val="0"/>
        <w:spacing w:line="584" w:lineRule="exact"/>
        <w:ind w:firstLine="640" w:firstLineChars="200"/>
        <w:rPr>
          <w:rFonts w:eastAsia="仿宋_GB2312"/>
          <w:sz w:val="32"/>
          <w:szCs w:val="32"/>
        </w:rPr>
      </w:pPr>
      <w:r>
        <w:rPr>
          <w:rFonts w:eastAsia="仿宋_GB2312"/>
          <w:sz w:val="32"/>
          <w:szCs w:val="32"/>
        </w:rPr>
        <w:t>（二）行业标准。指参照国家公布的行业指标数据制定的评价标准。</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（三）历史标准。指参照历史数据制定的评价标准，为体现绩效改进的原则，在可实现的条件下应当确定相对较高的评价标准。</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（四）财政部门和预算部门确认或认可的其他标准。</w:t>
      </w:r>
    </w:p>
    <w:p>
      <w:pPr>
        <w:pStyle w:val="2"/>
        <w:keepNext w:val="0"/>
        <w:keepLines w:val="0"/>
        <w:tabs>
          <w:tab w:val="left" w:pos="0"/>
        </w:tabs>
        <w:overflowPunct w:val="0"/>
        <w:adjustRightInd w:val="0"/>
        <w:snapToGrid w:val="0"/>
        <w:spacing w:before="100" w:beforeAutospacing="1" w:after="100" w:afterAutospacing="1" w:line="584" w:lineRule="exact"/>
        <w:jc w:val="center"/>
        <w:rPr>
          <w:rFonts w:ascii="Times New Roman" w:eastAsia="仿宋_GB2312" w:cs="Times New Roman"/>
          <w:kern w:val="0"/>
          <w:sz w:val="32"/>
          <w:szCs w:val="32"/>
        </w:rPr>
      </w:pPr>
      <w:r>
        <w:rPr>
          <w:rFonts w:ascii="Times New Roman" w:eastAsia="黑体" w:cs="Times New Roman"/>
          <w:b w:val="0"/>
          <w:bCs w:val="0"/>
          <w:kern w:val="0"/>
          <w:sz w:val="32"/>
          <w:szCs w:val="32"/>
          <w:lang w:val="zh-CN"/>
        </w:rPr>
        <w:t>第五章  评价类型和方法</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第二十条</w:t>
      </w:r>
      <w:r>
        <w:rPr>
          <w:rFonts w:eastAsia="仿宋_GB2312"/>
          <w:kern w:val="0"/>
          <w:sz w:val="32"/>
          <w:szCs w:val="32"/>
          <w:lang w:val="zh-CN"/>
        </w:rPr>
        <w:t xml:space="preserve">  政策和项目绩效评价分为绩效自评、抽查复核和重点评价三种类型。绩效自评是指部门和单位在年度预算执行完成后对照设定的政策和项目绩效目标进行自我评价。抽查复核是指财政部门在部门和单位绩效自评基础之上，独自或委托第三方机构对部门和单位绩效自评结果实施抽查复核。重点评价是指财政和部门独自或委托第三方机构对重大政策和项目进行的综合评价。</w:t>
      </w:r>
    </w:p>
    <w:p>
      <w:pPr>
        <w:tabs>
          <w:tab w:val="left" w:pos="522"/>
        </w:tabs>
        <w:overflowPunct w:val="0"/>
        <w:adjustRightInd w:val="0"/>
        <w:snapToGrid w:val="0"/>
        <w:spacing w:line="584" w:lineRule="exact"/>
        <w:ind w:firstLine="643" w:firstLineChars="200"/>
        <w:rPr>
          <w:rFonts w:eastAsia="仿宋_GB2312"/>
          <w:sz w:val="32"/>
          <w:szCs w:val="32"/>
        </w:rPr>
      </w:pPr>
      <w:r>
        <w:rPr>
          <w:rFonts w:eastAsia="仿宋_GB2312"/>
          <w:b/>
          <w:bCs/>
          <w:sz w:val="32"/>
          <w:szCs w:val="32"/>
        </w:rPr>
        <w:t>笫二十一条</w:t>
      </w:r>
      <w:r>
        <w:rPr>
          <w:rFonts w:eastAsia="仿宋_GB2312"/>
          <w:sz w:val="32"/>
          <w:szCs w:val="32"/>
        </w:rPr>
        <w:t xml:space="preserve">  单位绩效自评采用定量与定性评价相结合的比较法，总分由各项指标得分汇总形成。</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定量指标得分按照以下方法评定：与年初指标值相比，完成指标值的，记该指标所赋全部分值；对完成值高于指标值较多的，要分析原因，如果是由于年初指标值设定明显偏低造成的，要按照偏离度适度调减分值；未完成指标值的，按照完成值与指标值的比例记分。</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定性指标得分按照以下方法评定：根据指标完成情况分为达成年度指标、部分达成年度指标并具有一定效果、未达成年度指标且效果较差三档，分别按照该指标对应分值区间100%-80%（含）、80%-60%（含）、60%-0%合理确定分值。</w:t>
      </w:r>
    </w:p>
    <w:p>
      <w:pPr>
        <w:overflowPunct w:val="0"/>
        <w:adjustRightInd w:val="0"/>
        <w:snapToGrid w:val="0"/>
        <w:spacing w:line="584" w:lineRule="exact"/>
        <w:ind w:firstLine="643" w:firstLineChars="200"/>
        <w:rPr>
          <w:rFonts w:hint="eastAsia" w:eastAsia="仿宋_GB2312"/>
          <w:bCs/>
          <w:kern w:val="0"/>
          <w:sz w:val="32"/>
          <w:szCs w:val="32"/>
          <w:lang w:val="en-US" w:eastAsia="zh-CN"/>
        </w:rPr>
      </w:pPr>
      <w:r>
        <w:rPr>
          <w:rFonts w:eastAsia="仿宋_GB2312"/>
          <w:b/>
          <w:kern w:val="0"/>
          <w:sz w:val="32"/>
          <w:szCs w:val="32"/>
          <w:lang w:val="zh-CN"/>
        </w:rPr>
        <w:t>第二十二条</w:t>
      </w:r>
      <w:r>
        <w:rPr>
          <w:rFonts w:eastAsia="仿宋_GB2312"/>
          <w:kern w:val="0"/>
          <w:sz w:val="32"/>
          <w:szCs w:val="32"/>
          <w:lang w:val="zh-CN"/>
        </w:rPr>
        <w:t xml:space="preserve">  </w:t>
      </w:r>
      <w:r>
        <w:rPr>
          <w:rFonts w:hint="eastAsia" w:eastAsia="仿宋_GB2312"/>
          <w:bCs/>
          <w:kern w:val="0"/>
          <w:sz w:val="32"/>
          <w:szCs w:val="32"/>
          <w:lang w:val="en-US" w:eastAsia="zh-CN"/>
        </w:rPr>
        <w:t>绩效自评抽查复核评价方法同单位绩效自评一样，也是采用的定量与定性评价相结合的比较法，总分由各项指标得分汇总形成。</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定量指标得分按照以下方法评定：与年初指标值相比，完成指标值的，记该指标所赋全部分值；对完成值高于指标值较多的，要分析原因，如果是由于年初指标值设定明显偏低造成的，要按照偏离度适度调减分值；未完成指标值的，按照完成值与指标值的比例记分。</w:t>
      </w:r>
    </w:p>
    <w:p>
      <w:pPr>
        <w:overflowPunct w:val="0"/>
        <w:adjustRightInd w:val="0"/>
        <w:snapToGrid w:val="0"/>
        <w:spacing w:line="584" w:lineRule="exact"/>
        <w:ind w:firstLine="640" w:firstLineChars="200"/>
        <w:rPr>
          <w:rFonts w:hint="default" w:eastAsia="仿宋_GB2312"/>
          <w:bCs/>
          <w:kern w:val="0"/>
          <w:sz w:val="32"/>
          <w:szCs w:val="32"/>
          <w:lang w:val="en-US" w:eastAsia="zh-CN"/>
        </w:rPr>
      </w:pPr>
      <w:r>
        <w:rPr>
          <w:rFonts w:eastAsia="仿宋_GB2312"/>
          <w:sz w:val="32"/>
          <w:szCs w:val="32"/>
        </w:rPr>
        <w:t>定性指标得分按照以下方法评定：根据指标完成情况分为达成年度指标、部分达成年度指标并具有一定效果、未达成年度指标且效果较差三档，分别按照该指标对应分值区间100%-80%（含）、80%-60%（含）、60%-0%合理确定分值。</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第二十</w:t>
      </w:r>
      <w:r>
        <w:rPr>
          <w:rFonts w:hint="eastAsia" w:eastAsia="仿宋_GB2312"/>
          <w:b/>
          <w:kern w:val="0"/>
          <w:sz w:val="32"/>
          <w:szCs w:val="32"/>
          <w:lang w:val="en-US" w:eastAsia="zh-CN"/>
        </w:rPr>
        <w:t>三</w:t>
      </w:r>
      <w:r>
        <w:rPr>
          <w:rFonts w:eastAsia="仿宋_GB2312"/>
          <w:b/>
          <w:kern w:val="0"/>
          <w:sz w:val="32"/>
          <w:szCs w:val="32"/>
          <w:lang w:val="zh-CN"/>
        </w:rPr>
        <w:t>条</w:t>
      </w:r>
      <w:r>
        <w:rPr>
          <w:rFonts w:eastAsia="仿宋_GB2312"/>
          <w:kern w:val="0"/>
          <w:sz w:val="32"/>
          <w:szCs w:val="32"/>
          <w:lang w:val="zh-CN"/>
        </w:rPr>
        <w:t xml:space="preserve"> </w:t>
      </w:r>
      <w:r>
        <w:rPr>
          <w:rFonts w:hint="eastAsia" w:eastAsia="仿宋_GB2312"/>
          <w:kern w:val="0"/>
          <w:sz w:val="32"/>
          <w:szCs w:val="32"/>
          <w:lang w:val="en-US" w:eastAsia="zh-CN"/>
        </w:rPr>
        <w:t xml:space="preserve"> </w:t>
      </w:r>
      <w:r>
        <w:rPr>
          <w:rFonts w:eastAsia="仿宋_GB2312"/>
          <w:bCs/>
          <w:kern w:val="0"/>
          <w:sz w:val="32"/>
          <w:szCs w:val="32"/>
          <w:lang w:val="zh-CN"/>
        </w:rPr>
        <w:t>政策和项目</w:t>
      </w:r>
      <w:r>
        <w:rPr>
          <w:rFonts w:eastAsia="仿宋_GB2312"/>
          <w:kern w:val="0"/>
          <w:sz w:val="32"/>
          <w:szCs w:val="32"/>
          <w:lang w:val="zh-CN"/>
        </w:rPr>
        <w:t>绩效评价方法主要采用成本效益分析法、比较法、因素分析法、最低成本法、公众评判法、标杆管理法等。</w:t>
      </w:r>
    </w:p>
    <w:p>
      <w:pPr>
        <w:overflowPunct w:val="0"/>
        <w:adjustRightInd w:val="0"/>
        <w:snapToGrid w:val="0"/>
        <w:spacing w:line="584" w:lineRule="exact"/>
        <w:ind w:firstLine="644" w:firstLineChars="200"/>
        <w:rPr>
          <w:rFonts w:eastAsia="仿宋_GB2312"/>
          <w:spacing w:val="1"/>
          <w:sz w:val="32"/>
          <w:szCs w:val="32"/>
        </w:rPr>
      </w:pPr>
      <w:r>
        <w:rPr>
          <w:rFonts w:eastAsia="仿宋_GB2312"/>
          <w:spacing w:val="1"/>
          <w:sz w:val="32"/>
          <w:szCs w:val="32"/>
        </w:rPr>
        <w:t>（一）成本效益分析法。是指将投入与产出、效益进行关联性分析的方法。</w:t>
      </w:r>
    </w:p>
    <w:p>
      <w:pPr>
        <w:overflowPunct w:val="0"/>
        <w:adjustRightInd w:val="0"/>
        <w:snapToGrid w:val="0"/>
        <w:spacing w:line="584" w:lineRule="exact"/>
        <w:ind w:firstLine="644" w:firstLineChars="200"/>
        <w:rPr>
          <w:rFonts w:eastAsia="仿宋_GB2312"/>
          <w:spacing w:val="1"/>
          <w:sz w:val="32"/>
          <w:szCs w:val="32"/>
        </w:rPr>
      </w:pPr>
      <w:r>
        <w:rPr>
          <w:rFonts w:eastAsia="仿宋_GB2312"/>
          <w:spacing w:val="1"/>
          <w:sz w:val="32"/>
          <w:szCs w:val="32"/>
        </w:rPr>
        <w:t>（二）比较法。是指将实施情况与绩效目标、历史情况、不同部门和地区同类支出情况进行比较的方法。</w:t>
      </w:r>
    </w:p>
    <w:p>
      <w:pPr>
        <w:overflowPunct w:val="0"/>
        <w:adjustRightInd w:val="0"/>
        <w:snapToGrid w:val="0"/>
        <w:spacing w:line="584" w:lineRule="exact"/>
        <w:ind w:firstLine="644" w:firstLineChars="200"/>
        <w:rPr>
          <w:rFonts w:eastAsia="仿宋_GB2312"/>
          <w:spacing w:val="1"/>
          <w:sz w:val="32"/>
          <w:szCs w:val="32"/>
        </w:rPr>
      </w:pPr>
      <w:r>
        <w:rPr>
          <w:rFonts w:eastAsia="仿宋_GB2312"/>
          <w:spacing w:val="1"/>
          <w:sz w:val="32"/>
          <w:szCs w:val="32"/>
        </w:rPr>
        <w:t>（三）因素分析法。是指综合分析影响绩效目标实现、实施效果的内外部因素的方法。</w:t>
      </w:r>
    </w:p>
    <w:p>
      <w:pPr>
        <w:overflowPunct w:val="0"/>
        <w:adjustRightInd w:val="0"/>
        <w:snapToGrid w:val="0"/>
        <w:spacing w:line="584" w:lineRule="exact"/>
        <w:ind w:firstLine="644" w:firstLineChars="200"/>
        <w:rPr>
          <w:rFonts w:eastAsia="仿宋_GB2312"/>
          <w:spacing w:val="1"/>
          <w:sz w:val="32"/>
          <w:szCs w:val="32"/>
        </w:rPr>
      </w:pPr>
      <w:r>
        <w:rPr>
          <w:rFonts w:eastAsia="仿宋_GB2312"/>
          <w:spacing w:val="1"/>
          <w:sz w:val="32"/>
          <w:szCs w:val="32"/>
        </w:rPr>
        <w:t>（四）最低成本法。是指在绩效目标确定的前提下，成本最小者为优的方法。</w:t>
      </w:r>
    </w:p>
    <w:p>
      <w:pPr>
        <w:tabs>
          <w:tab w:val="left" w:pos="1259"/>
          <w:tab w:val="left" w:pos="1575"/>
        </w:tabs>
        <w:overflowPunct w:val="0"/>
        <w:adjustRightInd w:val="0"/>
        <w:snapToGrid w:val="0"/>
        <w:spacing w:line="584" w:lineRule="exact"/>
        <w:ind w:firstLine="644" w:firstLineChars="200"/>
        <w:rPr>
          <w:rFonts w:eastAsia="仿宋_GB2312"/>
          <w:spacing w:val="1"/>
          <w:sz w:val="32"/>
          <w:szCs w:val="32"/>
        </w:rPr>
      </w:pPr>
      <w:r>
        <w:rPr>
          <w:rFonts w:eastAsia="仿宋_GB2312"/>
          <w:spacing w:val="1"/>
          <w:sz w:val="32"/>
          <w:szCs w:val="32"/>
        </w:rPr>
        <w:t>（五）公众评判法。是指通过专家评估、公众问卷及抽样调查等方式进行评判的方法。</w:t>
      </w:r>
    </w:p>
    <w:p>
      <w:pPr>
        <w:overflowPunct w:val="0"/>
        <w:adjustRightInd w:val="0"/>
        <w:snapToGrid w:val="0"/>
        <w:spacing w:line="584" w:lineRule="exact"/>
        <w:ind w:firstLine="644" w:firstLineChars="200"/>
        <w:rPr>
          <w:rFonts w:eastAsia="仿宋_GB2312"/>
          <w:spacing w:val="1"/>
          <w:sz w:val="32"/>
          <w:szCs w:val="32"/>
        </w:rPr>
      </w:pPr>
      <w:r>
        <w:rPr>
          <w:rFonts w:eastAsia="仿宋_GB2312"/>
          <w:spacing w:val="1"/>
          <w:sz w:val="32"/>
          <w:szCs w:val="32"/>
        </w:rPr>
        <w:t>（六）标杆管理法。是指以国内外同行业中较高的绩效水平为标杆进行评判的方法。</w:t>
      </w:r>
    </w:p>
    <w:p>
      <w:pPr>
        <w:overflowPunct w:val="0"/>
        <w:adjustRightInd w:val="0"/>
        <w:snapToGrid w:val="0"/>
        <w:spacing w:line="584" w:lineRule="exact"/>
        <w:ind w:firstLine="644" w:firstLineChars="200"/>
        <w:rPr>
          <w:rFonts w:eastAsia="仿宋_GB2312"/>
          <w:spacing w:val="1"/>
          <w:sz w:val="32"/>
          <w:szCs w:val="32"/>
        </w:rPr>
      </w:pPr>
      <w:r>
        <w:rPr>
          <w:rFonts w:eastAsia="仿宋_GB2312"/>
          <w:spacing w:val="1"/>
          <w:sz w:val="32"/>
          <w:szCs w:val="32"/>
        </w:rPr>
        <w:t>（七）其他评价方法。</w:t>
      </w:r>
    </w:p>
    <w:p>
      <w:pPr>
        <w:overflowPunct w:val="0"/>
        <w:adjustRightInd w:val="0"/>
        <w:snapToGrid w:val="0"/>
        <w:spacing w:line="584" w:lineRule="exact"/>
        <w:ind w:firstLine="640" w:firstLineChars="200"/>
        <w:rPr>
          <w:rFonts w:eastAsia="仿宋_GB2312"/>
          <w:sz w:val="32"/>
          <w:szCs w:val="32"/>
        </w:rPr>
      </w:pPr>
      <w:r>
        <w:rPr>
          <w:rFonts w:eastAsia="仿宋_GB2312"/>
          <w:sz w:val="32"/>
          <w:szCs w:val="32"/>
        </w:rPr>
        <w:t>政策和项目绩效评价结果采取评分和评级相结合的方式，总分设置为100分，划分为四档：90分（含）-100分为优、80分（含）-90分为良、60分（含）-80分为中、60分以下为差。</w:t>
      </w:r>
    </w:p>
    <w:p>
      <w:pPr>
        <w:overflowPunct w:val="0"/>
        <w:adjustRightInd w:val="0"/>
        <w:snapToGrid w:val="0"/>
        <w:spacing w:line="584" w:lineRule="exact"/>
        <w:ind w:firstLine="643" w:firstLineChars="200"/>
        <w:rPr>
          <w:rFonts w:eastAsia="仿宋_GB2312"/>
          <w:kern w:val="0"/>
          <w:sz w:val="32"/>
          <w:szCs w:val="32"/>
        </w:rPr>
      </w:pPr>
      <w:r>
        <w:rPr>
          <w:rFonts w:eastAsia="仿宋_GB2312"/>
          <w:b/>
          <w:kern w:val="0"/>
          <w:sz w:val="32"/>
          <w:szCs w:val="32"/>
          <w:lang w:val="zh-CN"/>
        </w:rPr>
        <w:t>第二十四条</w:t>
      </w:r>
      <w:r>
        <w:rPr>
          <w:rFonts w:eastAsia="仿宋_GB2312"/>
          <w:kern w:val="0"/>
          <w:sz w:val="32"/>
          <w:szCs w:val="32"/>
          <w:lang w:val="zh-CN"/>
        </w:rPr>
        <w:t xml:space="preserve">  </w:t>
      </w:r>
      <w:r>
        <w:rPr>
          <w:rFonts w:eastAsia="仿宋_GB2312"/>
          <w:kern w:val="0"/>
          <w:sz w:val="32"/>
          <w:szCs w:val="32"/>
        </w:rPr>
        <w:t>政策和项目绩效评价方法的选用应当坚持简便有效的原则。根据部门和单位的具体情况，可采用一种或多种方式、方法进行评价。</w:t>
      </w:r>
    </w:p>
    <w:p>
      <w:pPr>
        <w:pStyle w:val="2"/>
        <w:keepNext w:val="0"/>
        <w:keepLines w:val="0"/>
        <w:tabs>
          <w:tab w:val="left" w:pos="0"/>
        </w:tabs>
        <w:overflowPunct w:val="0"/>
        <w:adjustRightInd w:val="0"/>
        <w:snapToGrid w:val="0"/>
        <w:spacing w:before="100" w:beforeAutospacing="1" w:after="100" w:afterAutospacing="1" w:line="584" w:lineRule="exact"/>
        <w:jc w:val="center"/>
        <w:rPr>
          <w:rFonts w:ascii="Times New Roman" w:eastAsia="黑体" w:cs="Times New Roman"/>
          <w:b w:val="0"/>
          <w:bCs w:val="0"/>
          <w:kern w:val="0"/>
          <w:sz w:val="32"/>
          <w:szCs w:val="32"/>
          <w:lang w:val="zh-CN"/>
        </w:rPr>
      </w:pPr>
      <w:r>
        <w:rPr>
          <w:rFonts w:ascii="Times New Roman" w:eastAsia="黑体" w:cs="Times New Roman"/>
          <w:b w:val="0"/>
          <w:bCs w:val="0"/>
          <w:kern w:val="0"/>
          <w:sz w:val="32"/>
          <w:szCs w:val="32"/>
          <w:lang w:val="zh-CN"/>
        </w:rPr>
        <w:t>第六章  评价工作程序</w:t>
      </w:r>
    </w:p>
    <w:p>
      <w:pPr>
        <w:overflowPunct w:val="0"/>
        <w:adjustRightInd w:val="0"/>
        <w:snapToGrid w:val="0"/>
        <w:spacing w:line="584" w:lineRule="exact"/>
        <w:ind w:firstLine="643" w:firstLineChars="200"/>
        <w:rPr>
          <w:rFonts w:eastAsia="仿宋_GB2312"/>
          <w:kern w:val="0"/>
          <w:sz w:val="32"/>
          <w:szCs w:val="32"/>
        </w:rPr>
      </w:pPr>
      <w:r>
        <w:rPr>
          <w:rFonts w:eastAsia="仿宋_GB2312"/>
          <w:b/>
          <w:kern w:val="0"/>
          <w:sz w:val="32"/>
          <w:szCs w:val="32"/>
          <w:lang w:val="zh-CN"/>
        </w:rPr>
        <w:t>第二十五条</w:t>
      </w:r>
      <w:r>
        <w:rPr>
          <w:rFonts w:eastAsia="仿宋_GB2312"/>
          <w:kern w:val="0"/>
          <w:sz w:val="32"/>
          <w:szCs w:val="32"/>
        </w:rPr>
        <w:t xml:space="preserve">  政策和项目绩效评价工作程序主要包括：评价准备阶段、评价实施阶段、结果形成阶段和结果应用阶段。</w:t>
      </w:r>
    </w:p>
    <w:p>
      <w:pPr>
        <w:overflowPunct w:val="0"/>
        <w:adjustRightInd w:val="0"/>
        <w:snapToGrid w:val="0"/>
        <w:spacing w:line="584" w:lineRule="exact"/>
        <w:ind w:firstLine="643" w:firstLineChars="200"/>
        <w:rPr>
          <w:rFonts w:eastAsia="仿宋_GB2312"/>
          <w:kern w:val="0"/>
          <w:sz w:val="32"/>
          <w:szCs w:val="32"/>
        </w:rPr>
      </w:pPr>
      <w:r>
        <w:rPr>
          <w:rFonts w:eastAsia="仿宋_GB2312"/>
          <w:b/>
          <w:kern w:val="0"/>
          <w:sz w:val="32"/>
          <w:szCs w:val="32"/>
          <w:lang w:val="zh-CN"/>
        </w:rPr>
        <w:t>第二十六条</w:t>
      </w:r>
      <w:r>
        <w:rPr>
          <w:rFonts w:eastAsia="仿宋_GB2312"/>
          <w:kern w:val="0"/>
          <w:sz w:val="32"/>
          <w:szCs w:val="32"/>
          <w:lang w:val="zh-CN"/>
        </w:rPr>
        <w:t xml:space="preserve">  </w:t>
      </w:r>
      <w:r>
        <w:rPr>
          <w:rFonts w:eastAsia="仿宋_GB2312"/>
          <w:kern w:val="0"/>
          <w:sz w:val="32"/>
          <w:szCs w:val="32"/>
        </w:rPr>
        <w:t>政策和项目绩效自评执行简易工作程序。</w:t>
      </w:r>
    </w:p>
    <w:p>
      <w:pPr>
        <w:overflowPunct w:val="0"/>
        <w:adjustRightInd w:val="0"/>
        <w:snapToGrid w:val="0"/>
        <w:spacing w:line="584" w:lineRule="exact"/>
        <w:ind w:firstLine="644" w:firstLineChars="200"/>
        <w:rPr>
          <w:rFonts w:eastAsia="仿宋_GB2312"/>
          <w:spacing w:val="1"/>
          <w:kern w:val="0"/>
          <w:sz w:val="32"/>
          <w:szCs w:val="32"/>
        </w:rPr>
      </w:pPr>
      <w:r>
        <w:rPr>
          <w:rFonts w:eastAsia="仿宋_GB2312"/>
          <w:spacing w:val="1"/>
          <w:kern w:val="0"/>
          <w:sz w:val="32"/>
          <w:szCs w:val="32"/>
        </w:rPr>
        <w:t>（一）评价准备阶段。部门和单位应结合预算绩效管理工作要求，综合考虑评价数量、评价规模和评价重点等情况，将绩效自评工作列入年度工作计划中。</w:t>
      </w:r>
    </w:p>
    <w:p>
      <w:pPr>
        <w:tabs>
          <w:tab w:val="left" w:pos="1259"/>
        </w:tabs>
        <w:overflowPunct w:val="0"/>
        <w:adjustRightInd w:val="0"/>
        <w:snapToGrid w:val="0"/>
        <w:spacing w:line="584" w:lineRule="exact"/>
        <w:ind w:firstLine="644" w:firstLineChars="200"/>
        <w:rPr>
          <w:rFonts w:eastAsia="仿宋_GB2312"/>
          <w:spacing w:val="1"/>
          <w:kern w:val="0"/>
          <w:sz w:val="32"/>
          <w:szCs w:val="32"/>
        </w:rPr>
      </w:pPr>
      <w:r>
        <w:rPr>
          <w:rFonts w:eastAsia="仿宋_GB2312"/>
          <w:spacing w:val="1"/>
          <w:kern w:val="0"/>
          <w:sz w:val="32"/>
          <w:szCs w:val="32"/>
        </w:rPr>
        <w:t>（二）评价实施阶段。</w:t>
      </w:r>
      <w:r>
        <w:rPr>
          <w:rFonts w:eastAsia="仿宋_GB2312"/>
          <w:spacing w:val="1"/>
          <w:kern w:val="0"/>
          <w:sz w:val="32"/>
          <w:szCs w:val="32"/>
          <w:lang w:val="zh-CN"/>
        </w:rPr>
        <w:t>年度预算执行完成后</w:t>
      </w:r>
      <w:r>
        <w:rPr>
          <w:rFonts w:eastAsia="仿宋_GB2312"/>
          <w:spacing w:val="1"/>
          <w:kern w:val="0"/>
          <w:sz w:val="32"/>
          <w:szCs w:val="32"/>
        </w:rPr>
        <w:t>三个月内</w:t>
      </w:r>
      <w:r>
        <w:rPr>
          <w:rFonts w:eastAsia="仿宋_GB2312"/>
          <w:spacing w:val="1"/>
          <w:kern w:val="0"/>
          <w:sz w:val="32"/>
          <w:szCs w:val="32"/>
          <w:lang w:val="zh-CN"/>
        </w:rPr>
        <w:t>，</w:t>
      </w:r>
      <w:r>
        <w:rPr>
          <w:rFonts w:eastAsia="仿宋_GB2312"/>
          <w:spacing w:val="1"/>
          <w:kern w:val="0"/>
          <w:sz w:val="32"/>
          <w:szCs w:val="32"/>
        </w:rPr>
        <w:t>部门和单位应对照设定的绩效目标，在财政部门规定的时间内完成自评，并填写《政策绩效自评表》（附件1）或《项目绩效自评表》（附件2）。</w:t>
      </w:r>
    </w:p>
    <w:p>
      <w:pPr>
        <w:tabs>
          <w:tab w:val="left" w:pos="1680"/>
        </w:tabs>
        <w:overflowPunct w:val="0"/>
        <w:adjustRightInd w:val="0"/>
        <w:snapToGrid w:val="0"/>
        <w:spacing w:line="584" w:lineRule="exact"/>
        <w:ind w:firstLine="644" w:firstLineChars="200"/>
        <w:rPr>
          <w:rFonts w:eastAsia="仿宋_GB2312"/>
          <w:spacing w:val="1"/>
          <w:kern w:val="0"/>
          <w:sz w:val="32"/>
          <w:szCs w:val="32"/>
        </w:rPr>
      </w:pPr>
      <w:r>
        <w:rPr>
          <w:rFonts w:eastAsia="仿宋_GB2312"/>
          <w:spacing w:val="1"/>
          <w:kern w:val="0"/>
          <w:sz w:val="32"/>
          <w:szCs w:val="32"/>
        </w:rPr>
        <w:t>（三）</w:t>
      </w:r>
      <w:r>
        <w:rPr>
          <w:rFonts w:eastAsia="仿宋_GB2312"/>
          <w:spacing w:val="-36"/>
          <w:kern w:val="0"/>
          <w:sz w:val="32"/>
          <w:szCs w:val="32"/>
        </w:rPr>
        <w:t xml:space="preserve"> </w:t>
      </w:r>
      <w:r>
        <w:rPr>
          <w:rFonts w:eastAsia="仿宋_GB2312"/>
          <w:spacing w:val="1"/>
          <w:kern w:val="0"/>
          <w:sz w:val="32"/>
          <w:szCs w:val="32"/>
        </w:rPr>
        <w:t>结果形成阶段。单位应按要求将自评表上报主管部门，部门汇总审核后，随同本部门的自评表于年度预算执行完成后的三个月内报送财政部门。</w:t>
      </w:r>
    </w:p>
    <w:p>
      <w:pPr>
        <w:tabs>
          <w:tab w:val="left" w:pos="1680"/>
        </w:tabs>
        <w:overflowPunct w:val="0"/>
        <w:adjustRightInd w:val="0"/>
        <w:snapToGrid w:val="0"/>
        <w:spacing w:line="584" w:lineRule="exact"/>
        <w:ind w:firstLine="644" w:firstLineChars="200"/>
        <w:rPr>
          <w:rFonts w:eastAsia="仿宋_GB2312"/>
          <w:spacing w:val="1"/>
          <w:sz w:val="32"/>
          <w:szCs w:val="32"/>
        </w:rPr>
      </w:pPr>
      <w:bookmarkStart w:id="8" w:name="_Hlk16928540"/>
      <w:r>
        <w:rPr>
          <w:rFonts w:eastAsia="仿宋_GB2312"/>
          <w:spacing w:val="1"/>
          <w:kern w:val="0"/>
          <w:sz w:val="32"/>
          <w:szCs w:val="32"/>
        </w:rPr>
        <w:t>（四）</w:t>
      </w:r>
      <w:r>
        <w:rPr>
          <w:rFonts w:eastAsia="仿宋_GB2312"/>
          <w:spacing w:val="-58"/>
          <w:kern w:val="0"/>
          <w:sz w:val="32"/>
          <w:szCs w:val="32"/>
        </w:rPr>
        <w:t xml:space="preserve"> </w:t>
      </w:r>
      <w:r>
        <w:rPr>
          <w:rFonts w:eastAsia="仿宋_GB2312"/>
          <w:spacing w:val="1"/>
          <w:kern w:val="0"/>
          <w:sz w:val="32"/>
          <w:szCs w:val="32"/>
        </w:rPr>
        <w:t>结果应用阶段。绩效自评工作结束后，</w:t>
      </w:r>
      <w:r>
        <w:rPr>
          <w:rFonts w:eastAsia="仿宋_GB2312"/>
          <w:spacing w:val="1"/>
          <w:sz w:val="32"/>
          <w:szCs w:val="32"/>
        </w:rPr>
        <w:t>各部门单位应当按照要求随同决算向本级财政部门报送绩效自评结果，并予以公开。同时部门和单位应切实加强自评结果的整理、分析，将自评结果作为本部门、本单位完善政策和改进管理的重要依据，对预算执行率偏低、自评结果较差的项目，要单独说明原因，提出整改措施。</w:t>
      </w:r>
    </w:p>
    <w:bookmarkEnd w:id="8"/>
    <w:p>
      <w:pPr>
        <w:overflowPunct w:val="0"/>
        <w:adjustRightInd w:val="0"/>
        <w:snapToGrid w:val="0"/>
        <w:spacing w:line="584" w:lineRule="exact"/>
        <w:ind w:firstLine="643" w:firstLineChars="200"/>
        <w:rPr>
          <w:rFonts w:eastAsia="仿宋_GB2312"/>
          <w:kern w:val="0"/>
          <w:sz w:val="32"/>
          <w:szCs w:val="32"/>
        </w:rPr>
      </w:pPr>
      <w:r>
        <w:rPr>
          <w:rFonts w:eastAsia="仿宋_GB2312"/>
          <w:b/>
          <w:kern w:val="0"/>
          <w:sz w:val="32"/>
          <w:szCs w:val="32"/>
          <w:lang w:val="zh-CN"/>
        </w:rPr>
        <w:t>第二十七条</w:t>
      </w:r>
      <w:r>
        <w:rPr>
          <w:rFonts w:eastAsia="仿宋_GB2312"/>
          <w:kern w:val="0"/>
          <w:sz w:val="32"/>
          <w:szCs w:val="32"/>
          <w:lang w:val="zh-CN"/>
        </w:rPr>
        <w:t xml:space="preserve">  </w:t>
      </w:r>
      <w:r>
        <w:rPr>
          <w:rFonts w:eastAsia="仿宋_GB2312"/>
          <w:kern w:val="0"/>
          <w:sz w:val="32"/>
          <w:szCs w:val="32"/>
        </w:rPr>
        <w:t>财政部门在部门和单位完成绩效自评后，独自或委托第三方机构开展抽查复核，对</w:t>
      </w:r>
      <w:r>
        <w:rPr>
          <w:rFonts w:eastAsia="仿宋_GB2312"/>
          <w:kern w:val="0"/>
          <w:sz w:val="32"/>
          <w:szCs w:val="32"/>
          <w:lang w:val="zh-CN"/>
        </w:rPr>
        <w:t>部门和单位绩效自评结果实</w:t>
      </w:r>
      <w:r>
        <w:rPr>
          <w:rFonts w:eastAsia="仿宋_GB2312"/>
          <w:spacing w:val="-4"/>
          <w:kern w:val="0"/>
          <w:sz w:val="32"/>
          <w:szCs w:val="32"/>
          <w:lang w:val="zh-CN"/>
        </w:rPr>
        <w:t>施抽查复核，</w:t>
      </w:r>
      <w:r>
        <w:rPr>
          <w:rFonts w:eastAsia="仿宋_GB2312"/>
          <w:spacing w:val="-4"/>
          <w:kern w:val="0"/>
          <w:sz w:val="32"/>
          <w:szCs w:val="32"/>
        </w:rPr>
        <w:t>并填写《政策绩效自评抽查复核表》（附件3）或《项目绩效自评抽查复核表》（附件4）</w:t>
      </w:r>
      <w:r>
        <w:rPr>
          <w:rFonts w:eastAsia="仿宋_GB2312"/>
          <w:kern w:val="0"/>
          <w:sz w:val="32"/>
          <w:szCs w:val="32"/>
        </w:rPr>
        <w:t>。</w:t>
      </w:r>
    </w:p>
    <w:p>
      <w:pPr>
        <w:overflowPunct w:val="0"/>
        <w:adjustRightInd w:val="0"/>
        <w:snapToGrid w:val="0"/>
        <w:spacing w:line="584" w:lineRule="exact"/>
        <w:ind w:firstLine="643" w:firstLineChars="200"/>
        <w:rPr>
          <w:rFonts w:eastAsia="仿宋_GB2312"/>
          <w:kern w:val="0"/>
          <w:sz w:val="32"/>
          <w:szCs w:val="32"/>
        </w:rPr>
      </w:pPr>
      <w:r>
        <w:rPr>
          <w:rFonts w:eastAsia="仿宋_GB2312"/>
          <w:b/>
          <w:kern w:val="0"/>
          <w:sz w:val="32"/>
          <w:szCs w:val="32"/>
          <w:lang w:val="zh-CN"/>
        </w:rPr>
        <w:t>第二十八条</w:t>
      </w:r>
      <w:r>
        <w:rPr>
          <w:rFonts w:eastAsia="仿宋_GB2312"/>
          <w:kern w:val="0"/>
          <w:sz w:val="32"/>
          <w:szCs w:val="32"/>
          <w:lang w:val="zh-CN"/>
        </w:rPr>
        <w:t xml:space="preserve">  政策和项目</w:t>
      </w:r>
      <w:r>
        <w:rPr>
          <w:rFonts w:eastAsia="仿宋_GB2312"/>
          <w:kern w:val="0"/>
          <w:sz w:val="32"/>
          <w:szCs w:val="32"/>
        </w:rPr>
        <w:t>重点绩效评价工作程序。</w:t>
      </w:r>
    </w:p>
    <w:p>
      <w:pPr>
        <w:overflowPunct w:val="0"/>
        <w:adjustRightInd w:val="0"/>
        <w:snapToGrid w:val="0"/>
        <w:spacing w:line="584" w:lineRule="exact"/>
        <w:ind w:firstLine="644" w:firstLineChars="200"/>
        <w:rPr>
          <w:rFonts w:eastAsia="仿宋_GB2312"/>
          <w:spacing w:val="1"/>
          <w:kern w:val="0"/>
          <w:sz w:val="32"/>
          <w:szCs w:val="32"/>
          <w:lang w:val="zh-CN"/>
        </w:rPr>
      </w:pPr>
      <w:r>
        <w:rPr>
          <w:rFonts w:eastAsia="仿宋_GB2312"/>
          <w:spacing w:val="1"/>
          <w:kern w:val="0"/>
          <w:sz w:val="32"/>
          <w:szCs w:val="32"/>
          <w:lang w:val="zh-CN"/>
        </w:rPr>
        <w:t>（一）确定评价对象。财政部门按照年度工作重点，结合预算管理需求选取重大政策和项目作为重点评价对象。</w:t>
      </w:r>
    </w:p>
    <w:p>
      <w:pPr>
        <w:overflowPunct w:val="0"/>
        <w:adjustRightInd w:val="0"/>
        <w:snapToGrid w:val="0"/>
        <w:spacing w:line="584" w:lineRule="exact"/>
        <w:ind w:firstLine="644" w:firstLineChars="200"/>
        <w:rPr>
          <w:rFonts w:eastAsia="仿宋_GB2312"/>
          <w:spacing w:val="1"/>
          <w:kern w:val="0"/>
          <w:sz w:val="32"/>
          <w:szCs w:val="32"/>
          <w:lang w:val="zh-CN"/>
        </w:rPr>
      </w:pPr>
      <w:r>
        <w:rPr>
          <w:rFonts w:eastAsia="仿宋_GB2312"/>
          <w:spacing w:val="1"/>
          <w:kern w:val="0"/>
          <w:sz w:val="32"/>
          <w:szCs w:val="32"/>
          <w:lang w:val="zh-CN"/>
        </w:rPr>
        <w:t>（二）确定评价机构和工作人员。财政部门根据评价任务特点及管理要求，成立评价组或委托第三方机构独立进行重点绩效评价，并制发《绩效评价通知》（附件5）。</w:t>
      </w:r>
    </w:p>
    <w:p>
      <w:pPr>
        <w:overflowPunct w:val="0"/>
        <w:adjustRightInd w:val="0"/>
        <w:snapToGrid w:val="0"/>
        <w:spacing w:line="584" w:lineRule="exact"/>
        <w:ind w:firstLine="644" w:firstLineChars="200"/>
        <w:rPr>
          <w:rFonts w:eastAsia="仿宋_GB2312"/>
          <w:spacing w:val="1"/>
          <w:kern w:val="0"/>
          <w:sz w:val="32"/>
          <w:szCs w:val="32"/>
          <w:lang w:val="zh-CN"/>
        </w:rPr>
      </w:pPr>
      <w:r>
        <w:rPr>
          <w:rFonts w:eastAsia="仿宋_GB2312"/>
          <w:spacing w:val="1"/>
          <w:kern w:val="0"/>
          <w:sz w:val="32"/>
          <w:szCs w:val="32"/>
          <w:lang w:val="zh-CN"/>
        </w:rPr>
        <w:t>（三）开展前期调研。评价组或受托第三方机构需要充分了解评价对象的具体情况，由被评价部门和单位按照《绩效评价工作资料需求清单》（附件6）提供相关材料。</w:t>
      </w:r>
    </w:p>
    <w:p>
      <w:pPr>
        <w:overflowPunct w:val="0"/>
        <w:adjustRightInd w:val="0"/>
        <w:snapToGrid w:val="0"/>
        <w:spacing w:line="584" w:lineRule="exact"/>
        <w:ind w:firstLine="644" w:firstLineChars="200"/>
        <w:rPr>
          <w:rFonts w:eastAsia="仿宋_GB2312"/>
          <w:spacing w:val="1"/>
          <w:kern w:val="0"/>
          <w:sz w:val="32"/>
          <w:szCs w:val="32"/>
          <w:lang w:val="zh-CN"/>
        </w:rPr>
      </w:pPr>
      <w:r>
        <w:rPr>
          <w:rFonts w:eastAsia="仿宋_GB2312"/>
          <w:spacing w:val="1"/>
          <w:kern w:val="0"/>
          <w:sz w:val="32"/>
          <w:szCs w:val="32"/>
          <w:lang w:val="zh-CN"/>
        </w:rPr>
        <w:t>（四）制定评价工作方案。评价组或受托第三方机构在前期充分调研的基础上，参照《政策绩效评价指标体系框架》（附件7）或《</w:t>
      </w:r>
      <w:r>
        <w:rPr>
          <w:rFonts w:eastAsia="仿宋_GB2312"/>
          <w:bCs/>
          <w:spacing w:val="1"/>
          <w:sz w:val="32"/>
          <w:szCs w:val="32"/>
        </w:rPr>
        <w:t>项目绩效评价指标体系框架</w:t>
      </w:r>
      <w:r>
        <w:rPr>
          <w:rFonts w:eastAsia="仿宋_GB2312"/>
          <w:spacing w:val="1"/>
          <w:kern w:val="0"/>
          <w:sz w:val="32"/>
          <w:szCs w:val="32"/>
          <w:lang w:val="zh-CN"/>
        </w:rPr>
        <w:t>》（附件8）设计评价指标体系，并按照《政策绩效评价工作方案》（附件9）或《项目绩效评价工作方案》（附件10）框架要求制定形成相应的工作方案。</w:t>
      </w:r>
    </w:p>
    <w:p>
      <w:pPr>
        <w:overflowPunct w:val="0"/>
        <w:adjustRightInd w:val="0"/>
        <w:snapToGrid w:val="0"/>
        <w:spacing w:line="584" w:lineRule="exact"/>
        <w:ind w:firstLine="644" w:firstLineChars="200"/>
        <w:rPr>
          <w:rFonts w:eastAsia="仿宋_GB2312"/>
          <w:spacing w:val="1"/>
          <w:kern w:val="0"/>
          <w:sz w:val="32"/>
          <w:szCs w:val="32"/>
          <w:lang w:val="zh-CN"/>
        </w:rPr>
      </w:pPr>
      <w:r>
        <w:rPr>
          <w:rFonts w:eastAsia="仿宋_GB2312"/>
          <w:spacing w:val="1"/>
          <w:kern w:val="0"/>
          <w:sz w:val="32"/>
          <w:szCs w:val="32"/>
          <w:lang w:val="zh-CN"/>
        </w:rPr>
        <w:t>（五）开展评价。评价组或受托第三方机构按照确定的评价工作方案实施数据采集，开展实地勘查验证，运用相关评价方式、方法对政策和项目进行综合评价，并按照《政策绩效评价报告》（附件11）或《项目绩效评价报告》（附件12）框架要求撰写形成评价报告。</w:t>
      </w:r>
    </w:p>
    <w:p>
      <w:pPr>
        <w:overflowPunct w:val="0"/>
        <w:adjustRightInd w:val="0"/>
        <w:snapToGrid w:val="0"/>
        <w:spacing w:line="584" w:lineRule="exact"/>
        <w:ind w:firstLine="644" w:firstLineChars="200"/>
        <w:rPr>
          <w:rFonts w:eastAsia="仿宋_GB2312"/>
          <w:spacing w:val="1"/>
          <w:kern w:val="0"/>
          <w:sz w:val="32"/>
          <w:szCs w:val="32"/>
          <w:lang w:val="zh-CN"/>
        </w:rPr>
      </w:pPr>
      <w:r>
        <w:rPr>
          <w:rFonts w:eastAsia="仿宋_GB2312"/>
          <w:spacing w:val="1"/>
          <w:kern w:val="0"/>
          <w:sz w:val="32"/>
          <w:szCs w:val="32"/>
          <w:lang w:val="zh-CN"/>
        </w:rPr>
        <w:t>（六）报告评审。财政部门可聘请专家对评价组或第三方机构出具的评价报告进行评审，形成《绩效评价报告专家评审表》（附件13），评价组或受托第三方机构根据专家意见修改评价报告，形成定稿后提交财政部门。</w:t>
      </w:r>
    </w:p>
    <w:p>
      <w:pPr>
        <w:overflowPunct w:val="0"/>
        <w:adjustRightInd w:val="0"/>
        <w:snapToGrid w:val="0"/>
        <w:spacing w:line="584" w:lineRule="exact"/>
        <w:ind w:firstLine="644" w:firstLineChars="200"/>
        <w:rPr>
          <w:rFonts w:eastAsia="仿宋_GB2312"/>
          <w:spacing w:val="1"/>
          <w:kern w:val="0"/>
          <w:sz w:val="32"/>
          <w:szCs w:val="32"/>
          <w:lang w:val="zh-CN"/>
        </w:rPr>
      </w:pPr>
      <w:r>
        <w:rPr>
          <w:rFonts w:eastAsia="仿宋_GB2312"/>
          <w:spacing w:val="1"/>
          <w:kern w:val="0"/>
          <w:sz w:val="32"/>
          <w:szCs w:val="32"/>
          <w:lang w:val="zh-CN"/>
        </w:rPr>
        <w:t>（七）评价结果应用。财政部门将评价结果反馈至被评价部门和单位，并提出整改要求，被评价部门和单位按照财政部门评价结果反馈问题及时实施整改，报送整改情况。</w:t>
      </w:r>
      <w:r>
        <w:rPr>
          <w:rFonts w:eastAsia="仿宋_GB2312"/>
          <w:bCs/>
          <w:spacing w:val="1"/>
          <w:sz w:val="32"/>
          <w:szCs w:val="32"/>
        </w:rPr>
        <w:t>评价结果作为安排预算、完善政策和改进管理的重要依据。</w:t>
      </w:r>
      <w:r>
        <w:rPr>
          <w:rFonts w:eastAsia="仿宋_GB2312"/>
          <w:spacing w:val="1"/>
          <w:kern w:val="0"/>
          <w:sz w:val="32"/>
          <w:szCs w:val="32"/>
          <w:lang w:val="zh-CN"/>
        </w:rPr>
        <w:t>财政部门将重点评价结果依法予以公开。</w:t>
      </w:r>
    </w:p>
    <w:p>
      <w:pPr>
        <w:overflowPunct w:val="0"/>
        <w:adjustRightInd w:val="0"/>
        <w:snapToGrid w:val="0"/>
        <w:spacing w:line="584" w:lineRule="exact"/>
        <w:ind w:firstLine="644" w:firstLineChars="200"/>
        <w:rPr>
          <w:rFonts w:eastAsia="仿宋_GB2312"/>
          <w:spacing w:val="1"/>
          <w:kern w:val="0"/>
          <w:sz w:val="32"/>
          <w:szCs w:val="32"/>
        </w:rPr>
      </w:pPr>
      <w:r>
        <w:rPr>
          <w:rFonts w:eastAsia="仿宋_GB2312"/>
          <w:spacing w:val="1"/>
          <w:kern w:val="0"/>
          <w:sz w:val="32"/>
          <w:szCs w:val="32"/>
          <w:lang w:val="zh-CN"/>
        </w:rPr>
        <w:t>（八）各部门政策和项目</w:t>
      </w:r>
      <w:r>
        <w:rPr>
          <w:rFonts w:eastAsia="仿宋_GB2312"/>
          <w:spacing w:val="1"/>
          <w:kern w:val="0"/>
          <w:sz w:val="32"/>
          <w:szCs w:val="32"/>
        </w:rPr>
        <w:t>重点绩效评价工作程序，可以参照第二十八条执行。</w:t>
      </w:r>
    </w:p>
    <w:p>
      <w:pPr>
        <w:pStyle w:val="2"/>
        <w:keepNext w:val="0"/>
        <w:keepLines w:val="0"/>
        <w:tabs>
          <w:tab w:val="left" w:pos="0"/>
        </w:tabs>
        <w:overflowPunct w:val="0"/>
        <w:adjustRightInd w:val="0"/>
        <w:snapToGrid w:val="0"/>
        <w:spacing w:before="100" w:beforeAutospacing="1" w:after="100" w:afterAutospacing="1" w:line="584" w:lineRule="exact"/>
        <w:jc w:val="center"/>
        <w:rPr>
          <w:rFonts w:ascii="Times New Roman" w:cs="Times New Roman"/>
        </w:rPr>
      </w:pPr>
      <w:r>
        <w:rPr>
          <w:rFonts w:ascii="Times New Roman" w:eastAsia="黑体" w:cs="Times New Roman"/>
          <w:b w:val="0"/>
          <w:bCs w:val="0"/>
          <w:kern w:val="0"/>
          <w:sz w:val="32"/>
          <w:szCs w:val="32"/>
          <w:lang w:val="zh-CN"/>
        </w:rPr>
        <w:t>第七章  法律责任</w:t>
      </w:r>
    </w:p>
    <w:p>
      <w:pPr>
        <w:overflowPunct w:val="0"/>
        <w:adjustRightInd w:val="0"/>
        <w:snapToGrid w:val="0"/>
        <w:spacing w:line="584" w:lineRule="exact"/>
        <w:ind w:firstLine="643" w:firstLineChars="200"/>
        <w:rPr>
          <w:rFonts w:eastAsia="仿宋_GB2312"/>
          <w:sz w:val="32"/>
          <w:szCs w:val="32"/>
        </w:rPr>
      </w:pPr>
      <w:r>
        <w:rPr>
          <w:rFonts w:eastAsia="仿宋_GB2312"/>
          <w:b/>
          <w:bCs/>
          <w:sz w:val="32"/>
          <w:szCs w:val="32"/>
        </w:rPr>
        <w:t>第二十九条</w:t>
      </w:r>
      <w:r>
        <w:rPr>
          <w:rFonts w:eastAsia="仿宋_GB2312"/>
          <w:bCs/>
          <w:sz w:val="32"/>
          <w:szCs w:val="32"/>
        </w:rPr>
        <w:t xml:space="preserve">  </w:t>
      </w:r>
      <w:r>
        <w:rPr>
          <w:rFonts w:eastAsia="仿宋_GB2312"/>
          <w:sz w:val="32"/>
          <w:szCs w:val="32"/>
        </w:rPr>
        <w:t>对使用财政资金严重低效无效并造成重大损失的责任人，要按照相关规定追责问责。对绩效评价过程中发现的资金使用单位和个人的财政违法行为，依照《中华人民共和国预算法》、《财政违法行为处罚处分条例》等有关规定追究责任； 发现违纪违法问题线索的，应当及时移送纪检监察机关。</w:t>
      </w:r>
    </w:p>
    <w:p>
      <w:pPr>
        <w:overflowPunct w:val="0"/>
        <w:adjustRightInd w:val="0"/>
        <w:snapToGrid w:val="0"/>
        <w:spacing w:line="584" w:lineRule="exact"/>
        <w:ind w:firstLine="643" w:firstLineChars="200"/>
        <w:rPr>
          <w:rFonts w:eastAsia="仿宋_GB2312"/>
          <w:sz w:val="32"/>
          <w:szCs w:val="32"/>
        </w:rPr>
      </w:pPr>
      <w:r>
        <w:rPr>
          <w:rFonts w:eastAsia="仿宋_GB2312"/>
          <w:b/>
          <w:bCs/>
          <w:sz w:val="32"/>
          <w:szCs w:val="32"/>
        </w:rPr>
        <w:t>笫三十条</w:t>
      </w:r>
      <w:r>
        <w:rPr>
          <w:rFonts w:eastAsia="仿宋_GB2312"/>
          <w:bCs/>
          <w:sz w:val="32"/>
          <w:szCs w:val="32"/>
        </w:rPr>
        <w:t xml:space="preserve">  </w:t>
      </w:r>
      <w:r>
        <w:rPr>
          <w:rFonts w:eastAsia="仿宋_GB2312"/>
          <w:sz w:val="32"/>
          <w:szCs w:val="32"/>
        </w:rPr>
        <w:t>各级财政部门、预算部门和单位及其工作人员在绩效评价管理工作中存在违反本办法的行为，以及其他滥用职权、玩忽职守、徇私舞弊等违法违纪行为的，依照《中华人民共和国预算法》、《中华人民共和国公务员法》、《中华人民共和国监察法》、《财政违法行为处罚处分条例》等国家有关规定追究相应责任；涉嫌犯罪的，依法移送司法机关处理。</w:t>
      </w:r>
    </w:p>
    <w:p>
      <w:pPr>
        <w:tabs>
          <w:tab w:val="left" w:pos="0"/>
        </w:tabs>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第三十一条</w:t>
      </w:r>
      <w:r>
        <w:rPr>
          <w:rFonts w:eastAsia="仿宋_GB2312"/>
          <w:kern w:val="0"/>
          <w:sz w:val="32"/>
          <w:szCs w:val="32"/>
          <w:lang w:val="zh-CN"/>
        </w:rPr>
        <w:t xml:space="preserve">  中介机构、专家等第三方和其他参与政策和项目绩效评价工作的相关人员应当按照独立、客观、公正的原则开展工作，严守职业道德，遵守保密纪律。违反上述规定的，财政部门应当视情节轻重，予以警告、终止委托合同、取消政策和项目绩效评价资格等处理；有违法违纪行为的，移交有关部门处理。</w:t>
      </w:r>
    </w:p>
    <w:p>
      <w:pPr>
        <w:shd w:val="clear" w:color="auto" w:fill="FFFFFF"/>
        <w:overflowPunct w:val="0"/>
        <w:adjustRightInd w:val="0"/>
        <w:snapToGrid w:val="0"/>
        <w:spacing w:line="584" w:lineRule="exact"/>
        <w:ind w:firstLine="643" w:firstLineChars="200"/>
        <w:rPr>
          <w:rFonts w:eastAsia="仿宋_GB2312"/>
          <w:kern w:val="0"/>
          <w:sz w:val="32"/>
          <w:szCs w:val="32"/>
        </w:rPr>
      </w:pPr>
      <w:r>
        <w:rPr>
          <w:rFonts w:eastAsia="仿宋_GB2312"/>
          <w:b/>
          <w:kern w:val="0"/>
          <w:sz w:val="32"/>
          <w:szCs w:val="32"/>
          <w:lang w:val="zh-CN"/>
        </w:rPr>
        <w:t>第三十二条</w:t>
      </w:r>
      <w:r>
        <w:rPr>
          <w:rFonts w:eastAsia="仿宋_GB2312"/>
          <w:kern w:val="0"/>
          <w:sz w:val="32"/>
          <w:szCs w:val="32"/>
          <w:lang w:val="zh-CN"/>
        </w:rPr>
        <w:t xml:space="preserve">  </w:t>
      </w:r>
      <w:r>
        <w:rPr>
          <w:rFonts w:eastAsia="仿宋_GB2312"/>
          <w:bCs/>
          <w:kern w:val="0"/>
          <w:sz w:val="32"/>
          <w:szCs w:val="32"/>
        </w:rPr>
        <w:t>部门和单位应对政策和项目绩效评价过程中的数据信息真实性负责。对在评价过程中干扰阻碍政策和项目绩效评价工作、提供虚假数据信息的部门和单位，按照有关规定进行处理；</w:t>
      </w:r>
      <w:r>
        <w:rPr>
          <w:rFonts w:eastAsia="仿宋_GB2312"/>
          <w:sz w:val="32"/>
          <w:szCs w:val="32"/>
        </w:rPr>
        <w:t>涉嫌犯罪的，依法移送司法机关处理。</w:t>
      </w:r>
    </w:p>
    <w:p>
      <w:pPr>
        <w:pStyle w:val="2"/>
        <w:keepNext w:val="0"/>
        <w:keepLines w:val="0"/>
        <w:tabs>
          <w:tab w:val="left" w:pos="0"/>
        </w:tabs>
        <w:overflowPunct w:val="0"/>
        <w:adjustRightInd w:val="0"/>
        <w:snapToGrid w:val="0"/>
        <w:spacing w:before="100" w:beforeAutospacing="1" w:after="100" w:afterAutospacing="1" w:line="584" w:lineRule="exact"/>
        <w:jc w:val="center"/>
        <w:rPr>
          <w:rFonts w:ascii="Times New Roman" w:eastAsia="仿宋_GB2312" w:cs="Times New Roman"/>
          <w:kern w:val="0"/>
          <w:sz w:val="32"/>
          <w:szCs w:val="32"/>
          <w:lang w:val="zh-CN"/>
        </w:rPr>
      </w:pPr>
      <w:r>
        <w:rPr>
          <w:rFonts w:ascii="Times New Roman" w:eastAsia="黑体" w:cs="Times New Roman"/>
          <w:b w:val="0"/>
          <w:bCs w:val="0"/>
          <w:kern w:val="0"/>
          <w:sz w:val="32"/>
          <w:szCs w:val="32"/>
          <w:lang w:val="zh-CN"/>
        </w:rPr>
        <w:t>第八章  附则</w:t>
      </w:r>
    </w:p>
    <w:p>
      <w:pPr>
        <w:overflowPunct w:val="0"/>
        <w:adjustRightInd w:val="0"/>
        <w:snapToGrid w:val="0"/>
        <w:spacing w:line="584" w:lineRule="exact"/>
        <w:ind w:firstLine="643" w:firstLineChars="200"/>
        <w:rPr>
          <w:rFonts w:eastAsia="仿宋_GB2312"/>
          <w:b/>
          <w:bCs/>
          <w:kern w:val="0"/>
          <w:sz w:val="32"/>
          <w:szCs w:val="32"/>
          <w:lang w:val="zh-CN"/>
        </w:rPr>
      </w:pPr>
      <w:r>
        <w:rPr>
          <w:rFonts w:eastAsia="仿宋_GB2312"/>
          <w:b/>
          <w:kern w:val="0"/>
          <w:sz w:val="32"/>
          <w:szCs w:val="32"/>
          <w:lang w:val="zh-CN"/>
        </w:rPr>
        <w:t>第三十三条</w:t>
      </w:r>
      <w:r>
        <w:rPr>
          <w:rFonts w:eastAsia="仿宋_GB2312"/>
          <w:kern w:val="0"/>
          <w:sz w:val="32"/>
          <w:szCs w:val="32"/>
          <w:lang w:val="zh-CN"/>
        </w:rPr>
        <w:t xml:space="preserve">  </w:t>
      </w:r>
      <w:r>
        <w:rPr>
          <w:rFonts w:eastAsia="仿宋_GB2312"/>
          <w:bCs/>
          <w:kern w:val="0"/>
          <w:sz w:val="32"/>
          <w:szCs w:val="32"/>
          <w:lang w:val="zh-CN"/>
        </w:rPr>
        <w:t>部门和单位要按照本办法规定，制定完善本部门和单位关于政策和项目绩效评价的管理细则或操作规程。各县（市、区）财政部门可参照本办法制定本地区政策和项目绩效评价管理办法。</w:t>
      </w:r>
    </w:p>
    <w:p>
      <w:pPr>
        <w:overflowPunct w:val="0"/>
        <w:adjustRightInd w:val="0"/>
        <w:snapToGrid w:val="0"/>
        <w:spacing w:line="584" w:lineRule="exact"/>
        <w:ind w:firstLine="643" w:firstLineChars="200"/>
        <w:rPr>
          <w:rFonts w:eastAsia="仿宋_GB2312"/>
          <w:b/>
          <w:bCs/>
          <w:kern w:val="0"/>
          <w:sz w:val="32"/>
          <w:szCs w:val="32"/>
          <w:lang w:val="zh-CN"/>
        </w:rPr>
      </w:pPr>
      <w:r>
        <w:rPr>
          <w:rFonts w:eastAsia="仿宋_GB2312"/>
          <w:b/>
          <w:kern w:val="0"/>
          <w:sz w:val="32"/>
          <w:szCs w:val="32"/>
          <w:lang w:val="zh-CN"/>
        </w:rPr>
        <w:t>第三十四条</w:t>
      </w:r>
      <w:r>
        <w:rPr>
          <w:rFonts w:eastAsia="仿宋_GB2312"/>
          <w:kern w:val="0"/>
          <w:sz w:val="32"/>
          <w:szCs w:val="32"/>
          <w:lang w:val="zh-CN"/>
        </w:rPr>
        <w:t xml:space="preserve">  </w:t>
      </w:r>
      <w:r>
        <w:rPr>
          <w:rFonts w:eastAsia="仿宋_GB2312"/>
          <w:bCs/>
          <w:kern w:val="0"/>
          <w:sz w:val="32"/>
          <w:szCs w:val="32"/>
          <w:lang w:val="zh-CN"/>
        </w:rPr>
        <w:t>本办法由</w:t>
      </w:r>
      <w:r>
        <w:rPr>
          <w:rFonts w:hint="eastAsia" w:eastAsia="仿宋_GB2312"/>
          <w:bCs/>
          <w:kern w:val="0"/>
          <w:sz w:val="32"/>
          <w:szCs w:val="32"/>
          <w:lang w:val="en-US" w:eastAsia="zh-CN"/>
        </w:rPr>
        <w:t>香河县</w:t>
      </w:r>
      <w:r>
        <w:rPr>
          <w:rFonts w:eastAsia="仿宋_GB2312"/>
          <w:bCs/>
          <w:kern w:val="0"/>
          <w:sz w:val="32"/>
          <w:szCs w:val="32"/>
          <w:lang w:val="zh-CN"/>
        </w:rPr>
        <w:t>财政局负责解释。</w:t>
      </w:r>
    </w:p>
    <w:p>
      <w:pPr>
        <w:overflowPunct w:val="0"/>
        <w:adjustRightInd w:val="0"/>
        <w:snapToGrid w:val="0"/>
        <w:spacing w:line="584" w:lineRule="exact"/>
        <w:ind w:firstLine="643" w:firstLineChars="200"/>
        <w:rPr>
          <w:rFonts w:eastAsia="仿宋_GB2312"/>
          <w:kern w:val="0"/>
          <w:sz w:val="32"/>
          <w:szCs w:val="32"/>
          <w:lang w:val="zh-CN"/>
        </w:rPr>
      </w:pPr>
      <w:r>
        <w:rPr>
          <w:rFonts w:eastAsia="仿宋_GB2312"/>
          <w:b/>
          <w:kern w:val="0"/>
          <w:sz w:val="32"/>
          <w:szCs w:val="32"/>
          <w:lang w:val="zh-CN"/>
        </w:rPr>
        <w:t>第三十五条</w:t>
      </w:r>
      <w:r>
        <w:rPr>
          <w:rFonts w:eastAsia="仿宋_GB2312"/>
          <w:kern w:val="0"/>
          <w:sz w:val="32"/>
          <w:szCs w:val="32"/>
          <w:lang w:val="zh-CN"/>
        </w:rPr>
        <w:t xml:space="preserve">  本办法自印发之日起施行。</w:t>
      </w: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lang w:val="zh-CN"/>
        </w:rPr>
      </w:pPr>
    </w:p>
    <w:p>
      <w:pPr>
        <w:overflowPunct w:val="0"/>
        <w:adjustRightInd w:val="0"/>
        <w:snapToGrid w:val="0"/>
        <w:spacing w:line="584" w:lineRule="exact"/>
        <w:ind w:firstLine="640" w:firstLineChars="200"/>
        <w:rPr>
          <w:rFonts w:eastAsia="仿宋_GB2312"/>
          <w:kern w:val="0"/>
          <w:sz w:val="32"/>
          <w:szCs w:val="32"/>
        </w:rPr>
      </w:pPr>
      <w:r>
        <w:rPr>
          <w:rFonts w:eastAsia="仿宋_GB2312"/>
          <w:kern w:val="0"/>
          <w:sz w:val="32"/>
          <w:szCs w:val="32"/>
          <w:lang w:val="zh-CN"/>
        </w:rPr>
        <w:t>附件：</w:t>
      </w:r>
      <w:r>
        <w:rPr>
          <w:rFonts w:eastAsia="仿宋_GB2312"/>
          <w:kern w:val="0"/>
          <w:sz w:val="32"/>
          <w:szCs w:val="32"/>
        </w:rPr>
        <w:t>1. 政策绩效自评表</w:t>
      </w:r>
    </w:p>
    <w:p>
      <w:pPr>
        <w:overflowPunct w:val="0"/>
        <w:adjustRightInd w:val="0"/>
        <w:snapToGrid w:val="0"/>
        <w:spacing w:line="584" w:lineRule="exact"/>
        <w:ind w:firstLine="1609" w:firstLineChars="503"/>
        <w:rPr>
          <w:rFonts w:eastAsia="仿宋_GB2312"/>
          <w:kern w:val="0"/>
          <w:sz w:val="32"/>
          <w:szCs w:val="32"/>
        </w:rPr>
      </w:pPr>
      <w:r>
        <w:rPr>
          <w:rFonts w:eastAsia="仿宋_GB2312"/>
          <w:kern w:val="0"/>
          <w:sz w:val="32"/>
          <w:szCs w:val="32"/>
        </w:rPr>
        <w:t>2. 项目绩效自评表</w:t>
      </w:r>
    </w:p>
    <w:p>
      <w:pPr>
        <w:overflowPunct w:val="0"/>
        <w:adjustRightInd w:val="0"/>
        <w:snapToGrid w:val="0"/>
        <w:spacing w:line="584" w:lineRule="exact"/>
        <w:ind w:left="1610"/>
        <w:rPr>
          <w:rFonts w:eastAsia="仿宋_GB2312"/>
          <w:kern w:val="0"/>
          <w:sz w:val="32"/>
          <w:szCs w:val="32"/>
        </w:rPr>
      </w:pPr>
      <w:r>
        <w:rPr>
          <w:rFonts w:eastAsia="仿宋_GB2312"/>
          <w:kern w:val="0"/>
          <w:sz w:val="32"/>
          <w:szCs w:val="32"/>
        </w:rPr>
        <w:t>3. 政策绩效自评抽查复核表（参考）</w:t>
      </w:r>
    </w:p>
    <w:p>
      <w:pPr>
        <w:overflowPunct w:val="0"/>
        <w:adjustRightInd w:val="0"/>
        <w:snapToGrid w:val="0"/>
        <w:spacing w:line="584" w:lineRule="exact"/>
        <w:ind w:left="1610"/>
        <w:rPr>
          <w:rFonts w:eastAsia="仿宋_GB2312"/>
          <w:kern w:val="0"/>
          <w:sz w:val="32"/>
          <w:szCs w:val="32"/>
        </w:rPr>
      </w:pPr>
      <w:r>
        <w:rPr>
          <w:rFonts w:eastAsia="仿宋_GB2312"/>
          <w:kern w:val="0"/>
          <w:sz w:val="32"/>
          <w:szCs w:val="32"/>
        </w:rPr>
        <w:t>4. 项目绩效自评抽查复核表（参考）</w:t>
      </w:r>
    </w:p>
    <w:p>
      <w:pPr>
        <w:overflowPunct w:val="0"/>
        <w:adjustRightInd w:val="0"/>
        <w:snapToGrid w:val="0"/>
        <w:spacing w:line="584" w:lineRule="exact"/>
        <w:ind w:firstLine="1609" w:firstLineChars="503"/>
        <w:rPr>
          <w:rFonts w:eastAsia="仿宋_GB2312"/>
          <w:kern w:val="0"/>
          <w:sz w:val="32"/>
          <w:szCs w:val="32"/>
        </w:rPr>
      </w:pPr>
      <w:r>
        <w:rPr>
          <w:rFonts w:eastAsia="仿宋_GB2312"/>
          <w:kern w:val="0"/>
          <w:sz w:val="32"/>
          <w:szCs w:val="32"/>
        </w:rPr>
        <w:t>5. 绩效评价通知</w:t>
      </w:r>
      <w:r>
        <w:rPr>
          <w:rFonts w:eastAsia="仿宋_GB2312"/>
          <w:bCs/>
          <w:kern w:val="0"/>
          <w:sz w:val="32"/>
          <w:szCs w:val="32"/>
        </w:rPr>
        <w:t>（参考）</w:t>
      </w:r>
    </w:p>
    <w:p>
      <w:pPr>
        <w:overflowPunct w:val="0"/>
        <w:adjustRightInd w:val="0"/>
        <w:snapToGrid w:val="0"/>
        <w:spacing w:line="584" w:lineRule="exact"/>
        <w:ind w:firstLine="1609" w:firstLineChars="503"/>
        <w:rPr>
          <w:rFonts w:eastAsia="仿宋_GB2312"/>
          <w:kern w:val="0"/>
          <w:sz w:val="32"/>
          <w:szCs w:val="32"/>
          <w:lang w:val="zh-CN"/>
        </w:rPr>
      </w:pPr>
      <w:r>
        <w:rPr>
          <w:rFonts w:eastAsia="仿宋_GB2312"/>
          <w:kern w:val="0"/>
          <w:sz w:val="32"/>
          <w:szCs w:val="32"/>
        </w:rPr>
        <w:t>6. 绩效评价工作资料需求清单</w:t>
      </w:r>
    </w:p>
    <w:p>
      <w:pPr>
        <w:overflowPunct w:val="0"/>
        <w:adjustRightInd w:val="0"/>
        <w:snapToGrid w:val="0"/>
        <w:spacing w:line="584" w:lineRule="exact"/>
        <w:ind w:firstLine="1609" w:firstLineChars="503"/>
        <w:rPr>
          <w:rFonts w:eastAsia="仿宋_GB2312"/>
          <w:kern w:val="0"/>
          <w:sz w:val="32"/>
          <w:szCs w:val="32"/>
        </w:rPr>
      </w:pPr>
      <w:r>
        <w:rPr>
          <w:rFonts w:eastAsia="仿宋_GB2312"/>
          <w:kern w:val="0"/>
          <w:sz w:val="32"/>
          <w:szCs w:val="32"/>
        </w:rPr>
        <w:t>7.</w:t>
      </w:r>
      <w:bookmarkStart w:id="9" w:name="_Hlk16955597"/>
      <w:r>
        <w:rPr>
          <w:rFonts w:eastAsia="仿宋_GB2312"/>
          <w:kern w:val="0"/>
          <w:sz w:val="32"/>
          <w:szCs w:val="32"/>
        </w:rPr>
        <w:t xml:space="preserve"> 政策绩效评价指标体系</w:t>
      </w:r>
      <w:bookmarkEnd w:id="9"/>
      <w:r>
        <w:rPr>
          <w:rFonts w:eastAsia="仿宋_GB2312"/>
          <w:kern w:val="0"/>
          <w:sz w:val="32"/>
          <w:szCs w:val="32"/>
        </w:rPr>
        <w:t>框架</w:t>
      </w:r>
      <w:r>
        <w:rPr>
          <w:rFonts w:eastAsia="仿宋_GB2312"/>
          <w:bCs/>
          <w:sz w:val="32"/>
          <w:szCs w:val="32"/>
        </w:rPr>
        <w:t>（参考）</w:t>
      </w:r>
    </w:p>
    <w:p>
      <w:pPr>
        <w:overflowPunct w:val="0"/>
        <w:adjustRightInd w:val="0"/>
        <w:snapToGrid w:val="0"/>
        <w:spacing w:line="584" w:lineRule="exact"/>
        <w:ind w:firstLine="1609" w:firstLineChars="503"/>
        <w:rPr>
          <w:rFonts w:eastAsia="仿宋_GB2312"/>
          <w:bCs/>
          <w:sz w:val="32"/>
          <w:szCs w:val="32"/>
        </w:rPr>
      </w:pPr>
      <w:r>
        <w:rPr>
          <w:rFonts w:eastAsia="仿宋_GB2312"/>
          <w:kern w:val="0"/>
          <w:sz w:val="32"/>
          <w:szCs w:val="32"/>
        </w:rPr>
        <w:t xml:space="preserve">8. </w:t>
      </w:r>
      <w:r>
        <w:rPr>
          <w:rFonts w:eastAsia="仿宋_GB2312"/>
          <w:bCs/>
          <w:sz w:val="32"/>
          <w:szCs w:val="32"/>
        </w:rPr>
        <w:t>项目绩效评价指标体系框架（参考）</w:t>
      </w:r>
    </w:p>
    <w:p>
      <w:pPr>
        <w:overflowPunct w:val="0"/>
        <w:adjustRightInd w:val="0"/>
        <w:snapToGrid w:val="0"/>
        <w:spacing w:line="584" w:lineRule="exact"/>
        <w:ind w:firstLine="1609" w:firstLineChars="503"/>
        <w:rPr>
          <w:rFonts w:eastAsia="仿宋_GB2312"/>
          <w:bCs/>
          <w:kern w:val="0"/>
          <w:sz w:val="32"/>
          <w:szCs w:val="32"/>
        </w:rPr>
      </w:pPr>
      <w:r>
        <w:rPr>
          <w:rFonts w:eastAsia="仿宋_GB2312"/>
          <w:kern w:val="0"/>
          <w:sz w:val="32"/>
          <w:szCs w:val="32"/>
        </w:rPr>
        <w:t xml:space="preserve">9. </w:t>
      </w:r>
      <w:r>
        <w:rPr>
          <w:rFonts w:eastAsia="仿宋_GB2312"/>
          <w:bCs/>
          <w:kern w:val="0"/>
          <w:sz w:val="32"/>
          <w:szCs w:val="32"/>
          <w:lang w:val="zh-CN"/>
        </w:rPr>
        <w:t>政策</w:t>
      </w:r>
      <w:r>
        <w:rPr>
          <w:rFonts w:eastAsia="仿宋_GB2312"/>
          <w:bCs/>
          <w:kern w:val="0"/>
          <w:sz w:val="32"/>
          <w:szCs w:val="32"/>
        </w:rPr>
        <w:t>绩效评价工作方案（参考）</w:t>
      </w:r>
    </w:p>
    <w:p>
      <w:pPr>
        <w:overflowPunct w:val="0"/>
        <w:adjustRightInd w:val="0"/>
        <w:snapToGrid w:val="0"/>
        <w:spacing w:line="584" w:lineRule="exact"/>
        <w:ind w:firstLine="1609" w:firstLineChars="503"/>
        <w:rPr>
          <w:rFonts w:eastAsia="仿宋_GB2312"/>
          <w:kern w:val="0"/>
          <w:sz w:val="32"/>
          <w:szCs w:val="32"/>
          <w:lang w:val="zh-CN"/>
        </w:rPr>
      </w:pPr>
      <w:r>
        <w:rPr>
          <w:rFonts w:eastAsia="仿宋_GB2312"/>
          <w:bCs/>
          <w:kern w:val="0"/>
          <w:sz w:val="32"/>
          <w:szCs w:val="32"/>
        </w:rPr>
        <w:t xml:space="preserve">10. </w:t>
      </w:r>
      <w:r>
        <w:rPr>
          <w:rFonts w:eastAsia="仿宋_GB2312"/>
          <w:bCs/>
          <w:kern w:val="0"/>
          <w:sz w:val="32"/>
          <w:szCs w:val="32"/>
          <w:lang w:val="zh-CN"/>
        </w:rPr>
        <w:t>项目绩效评价</w:t>
      </w:r>
      <w:r>
        <w:rPr>
          <w:rFonts w:eastAsia="仿宋_GB2312"/>
          <w:kern w:val="0"/>
          <w:sz w:val="32"/>
          <w:szCs w:val="32"/>
          <w:lang w:val="zh-CN"/>
        </w:rPr>
        <w:t>工作方案（</w:t>
      </w:r>
      <w:r>
        <w:rPr>
          <w:rFonts w:eastAsia="仿宋_GB2312"/>
          <w:kern w:val="0"/>
          <w:sz w:val="32"/>
          <w:szCs w:val="32"/>
        </w:rPr>
        <w:t>参考</w:t>
      </w:r>
      <w:r>
        <w:rPr>
          <w:rFonts w:eastAsia="仿宋_GB2312"/>
          <w:kern w:val="0"/>
          <w:sz w:val="32"/>
          <w:szCs w:val="32"/>
          <w:lang w:val="zh-CN"/>
        </w:rPr>
        <w:t>）</w:t>
      </w:r>
    </w:p>
    <w:p>
      <w:pPr>
        <w:overflowPunct w:val="0"/>
        <w:adjustRightInd w:val="0"/>
        <w:snapToGrid w:val="0"/>
        <w:spacing w:line="584" w:lineRule="exact"/>
        <w:ind w:firstLine="1609" w:firstLineChars="503"/>
        <w:rPr>
          <w:rFonts w:eastAsia="仿宋_GB2312"/>
          <w:bCs/>
          <w:kern w:val="0"/>
          <w:sz w:val="32"/>
          <w:szCs w:val="32"/>
        </w:rPr>
      </w:pPr>
      <w:r>
        <w:rPr>
          <w:rFonts w:eastAsia="仿宋_GB2312"/>
          <w:kern w:val="0"/>
          <w:sz w:val="32"/>
          <w:szCs w:val="32"/>
        </w:rPr>
        <w:t xml:space="preserve">11. </w:t>
      </w:r>
      <w:r>
        <w:rPr>
          <w:rFonts w:eastAsia="仿宋_GB2312"/>
          <w:bCs/>
          <w:kern w:val="0"/>
          <w:sz w:val="32"/>
          <w:szCs w:val="32"/>
          <w:lang w:val="zh-CN"/>
        </w:rPr>
        <w:t>政策</w:t>
      </w:r>
      <w:r>
        <w:rPr>
          <w:rFonts w:eastAsia="仿宋_GB2312"/>
          <w:bCs/>
          <w:kern w:val="0"/>
          <w:sz w:val="32"/>
          <w:szCs w:val="32"/>
        </w:rPr>
        <w:t>绩效评价报告（参考）</w:t>
      </w:r>
    </w:p>
    <w:p>
      <w:pPr>
        <w:overflowPunct w:val="0"/>
        <w:adjustRightInd w:val="0"/>
        <w:snapToGrid w:val="0"/>
        <w:spacing w:line="584" w:lineRule="exact"/>
        <w:ind w:firstLine="1609" w:firstLineChars="503"/>
        <w:rPr>
          <w:rFonts w:eastAsia="仿宋_GB2312"/>
          <w:kern w:val="0"/>
          <w:sz w:val="32"/>
          <w:szCs w:val="32"/>
          <w:lang w:val="zh-CN"/>
        </w:rPr>
      </w:pPr>
      <w:r>
        <w:rPr>
          <w:rFonts w:eastAsia="仿宋_GB2312"/>
          <w:kern w:val="0"/>
          <w:sz w:val="32"/>
          <w:szCs w:val="32"/>
        </w:rPr>
        <w:t xml:space="preserve">12. </w:t>
      </w:r>
      <w:r>
        <w:rPr>
          <w:rFonts w:eastAsia="仿宋_GB2312"/>
          <w:bCs/>
          <w:kern w:val="0"/>
          <w:sz w:val="32"/>
          <w:szCs w:val="32"/>
          <w:lang w:val="zh-CN"/>
        </w:rPr>
        <w:t>项目绩效评价</w:t>
      </w:r>
      <w:r>
        <w:rPr>
          <w:rFonts w:eastAsia="仿宋_GB2312"/>
          <w:kern w:val="0"/>
          <w:sz w:val="32"/>
          <w:szCs w:val="32"/>
        </w:rPr>
        <w:t>报告</w:t>
      </w:r>
      <w:r>
        <w:rPr>
          <w:rFonts w:eastAsia="仿宋_GB2312"/>
          <w:kern w:val="0"/>
          <w:sz w:val="32"/>
          <w:szCs w:val="32"/>
          <w:lang w:val="zh-CN"/>
        </w:rPr>
        <w:t>（参考）</w:t>
      </w:r>
    </w:p>
    <w:p>
      <w:pPr>
        <w:tabs>
          <w:tab w:val="left" w:pos="1365"/>
        </w:tabs>
        <w:overflowPunct w:val="0"/>
        <w:adjustRightInd w:val="0"/>
        <w:snapToGrid w:val="0"/>
        <w:spacing w:line="584" w:lineRule="exact"/>
        <w:ind w:firstLine="1609" w:firstLineChars="503"/>
        <w:rPr>
          <w:rFonts w:eastAsia="仿宋_GB2312"/>
          <w:kern w:val="0"/>
          <w:sz w:val="32"/>
          <w:szCs w:val="32"/>
        </w:rPr>
      </w:pPr>
      <w:r>
        <w:rPr>
          <w:rFonts w:eastAsia="仿宋_GB2312"/>
          <w:kern w:val="0"/>
          <w:sz w:val="32"/>
          <w:szCs w:val="32"/>
        </w:rPr>
        <w:t>13. 绩效评价报告专家评审表</w:t>
      </w:r>
    </w:p>
    <w:p>
      <w:pPr>
        <w:overflowPunct w:val="0"/>
        <w:adjustRightInd w:val="0"/>
        <w:spacing w:line="584" w:lineRule="exact"/>
        <w:rPr>
          <w:rFonts w:eastAsia="仿宋_GB2312"/>
          <w:kern w:val="0"/>
          <w:sz w:val="32"/>
          <w:szCs w:val="32"/>
        </w:rPr>
        <w:sectPr>
          <w:footerReference r:id="rId3" w:type="even"/>
          <w:pgSz w:w="11906" w:h="16838"/>
          <w:pgMar w:top="1985" w:right="1474" w:bottom="1985" w:left="1474" w:header="851" w:footer="1418" w:gutter="0"/>
          <w:cols w:space="720" w:num="1"/>
          <w:docGrid w:type="lines" w:linePitch="312" w:charSpace="0"/>
        </w:sectPr>
      </w:pPr>
    </w:p>
    <w:p>
      <w:pPr>
        <w:overflowPunct w:val="0"/>
        <w:adjustRightInd w:val="0"/>
        <w:spacing w:line="584" w:lineRule="exact"/>
        <w:outlineLvl w:val="0"/>
        <w:rPr>
          <w:rFonts w:eastAsia="黑体"/>
          <w:sz w:val="32"/>
          <w:szCs w:val="32"/>
        </w:rPr>
      </w:pPr>
      <w:r>
        <w:rPr>
          <w:rFonts w:eastAsia="黑体"/>
          <w:sz w:val="32"/>
          <w:szCs w:val="32"/>
        </w:rPr>
        <w:t>附件1</w:t>
      </w:r>
      <w:bookmarkStart w:id="13" w:name="_GoBack"/>
      <w:bookmarkEnd w:id="13"/>
    </w:p>
    <w:tbl>
      <w:tblPr>
        <w:tblStyle w:val="5"/>
        <w:tblW w:w="8844" w:type="dxa"/>
        <w:tblInd w:w="13" w:type="dxa"/>
        <w:tblLayout w:type="fixed"/>
        <w:tblCellMar>
          <w:top w:w="0" w:type="dxa"/>
          <w:left w:w="0" w:type="dxa"/>
          <w:bottom w:w="0" w:type="dxa"/>
          <w:right w:w="0" w:type="dxa"/>
        </w:tblCellMar>
      </w:tblPr>
      <w:tblGrid>
        <w:gridCol w:w="563"/>
        <w:gridCol w:w="1076"/>
        <w:gridCol w:w="966"/>
        <w:gridCol w:w="797"/>
        <w:gridCol w:w="339"/>
        <w:gridCol w:w="369"/>
        <w:gridCol w:w="63"/>
        <w:gridCol w:w="167"/>
        <w:gridCol w:w="391"/>
        <w:gridCol w:w="937"/>
        <w:gridCol w:w="245"/>
        <w:gridCol w:w="1297"/>
        <w:gridCol w:w="169"/>
        <w:gridCol w:w="1465"/>
      </w:tblGrid>
      <w:tr>
        <w:tblPrEx>
          <w:tblCellMar>
            <w:top w:w="0" w:type="dxa"/>
            <w:left w:w="0" w:type="dxa"/>
            <w:bottom w:w="0" w:type="dxa"/>
            <w:right w:w="0" w:type="dxa"/>
          </w:tblCellMar>
        </w:tblPrEx>
        <w:trPr>
          <w:trHeight w:val="20" w:hRule="atLeast"/>
        </w:trPr>
        <w:tc>
          <w:tcPr>
            <w:tcW w:w="8844"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overflowPunct w:val="0"/>
              <w:jc w:val="center"/>
              <w:textAlignment w:val="center"/>
              <w:rPr>
                <w:rFonts w:eastAsia="方正小标宋简体"/>
                <w:b/>
                <w:sz w:val="44"/>
                <w:szCs w:val="44"/>
              </w:rPr>
            </w:pPr>
            <w:r>
              <w:rPr>
                <w:rFonts w:eastAsia="方正小标宋简体"/>
                <w:kern w:val="0"/>
                <w:sz w:val="44"/>
                <w:szCs w:val="44"/>
              </w:rPr>
              <w:t>政策绩效自评表</w:t>
            </w:r>
          </w:p>
        </w:tc>
      </w:tr>
      <w:tr>
        <w:tblPrEx>
          <w:tblCellMar>
            <w:top w:w="0" w:type="dxa"/>
            <w:left w:w="0" w:type="dxa"/>
            <w:bottom w:w="0" w:type="dxa"/>
            <w:right w:w="0" w:type="dxa"/>
          </w:tblCellMar>
        </w:tblPrEx>
        <w:trPr>
          <w:trHeight w:val="20" w:hRule="atLeast"/>
        </w:trPr>
        <w:tc>
          <w:tcPr>
            <w:tcW w:w="8844" w:type="dxa"/>
            <w:gridSpan w:val="14"/>
            <w:tcBorders>
              <w:top w:val="nil"/>
              <w:left w:val="nil"/>
              <w:bottom w:val="single" w:color="000000" w:sz="4" w:space="0"/>
              <w:right w:val="nil"/>
              <w:tl2br w:val="nil"/>
              <w:tr2bl w:val="nil"/>
            </w:tcBorders>
            <w:shd w:val="clear" w:color="auto" w:fill="auto"/>
            <w:tcMar>
              <w:top w:w="15" w:type="dxa"/>
              <w:left w:w="15" w:type="dxa"/>
              <w:right w:w="15" w:type="dxa"/>
            </w:tcMar>
            <w:vAlign w:val="center"/>
          </w:tcPr>
          <w:p>
            <w:pPr>
              <w:overflowPunct w:val="0"/>
              <w:spacing w:line="240" w:lineRule="exact"/>
              <w:jc w:val="center"/>
              <w:textAlignment w:val="center"/>
              <w:rPr>
                <w:sz w:val="24"/>
              </w:rPr>
            </w:pPr>
            <w:r>
              <w:rPr>
                <w:kern w:val="0"/>
                <w:sz w:val="24"/>
              </w:rPr>
              <w:t>（XX年度）</w:t>
            </w:r>
          </w:p>
        </w:tc>
      </w:tr>
      <w:tr>
        <w:tblPrEx>
          <w:tblCellMar>
            <w:top w:w="0" w:type="dxa"/>
            <w:left w:w="0" w:type="dxa"/>
            <w:bottom w:w="0" w:type="dxa"/>
            <w:right w:w="0" w:type="dxa"/>
          </w:tblCellMar>
        </w:tblPrEx>
        <w:trPr>
          <w:trHeight w:val="20" w:hRule="atLeast"/>
        </w:trPr>
        <w:tc>
          <w:tcPr>
            <w:tcW w:w="1639" w:type="dxa"/>
            <w:gridSpan w:val="2"/>
            <w:tcBorders>
              <w:top w:val="nil"/>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政策名称</w:t>
            </w:r>
          </w:p>
        </w:tc>
        <w:tc>
          <w:tcPr>
            <w:tcW w:w="7205" w:type="dxa"/>
            <w:gridSpan w:val="12"/>
            <w:tcBorders>
              <w:top w:val="nil"/>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1639" w:type="dxa"/>
            <w:gridSpan w:val="2"/>
            <w:tcBorders>
              <w:top w:val="nil"/>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kern w:val="0"/>
                <w:sz w:val="24"/>
              </w:rPr>
            </w:pPr>
            <w:r>
              <w:rPr>
                <w:kern w:val="0"/>
                <w:sz w:val="24"/>
              </w:rPr>
              <w:t>政策出台部门</w:t>
            </w:r>
          </w:p>
        </w:tc>
        <w:tc>
          <w:tcPr>
            <w:tcW w:w="2471" w:type="dxa"/>
            <w:gridSpan w:val="4"/>
            <w:tcBorders>
              <w:top w:val="nil"/>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558" w:type="dxa"/>
            <w:gridSpan w:val="4"/>
            <w:tcBorders>
              <w:top w:val="nil"/>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r>
              <w:rPr>
                <w:sz w:val="24"/>
              </w:rPr>
              <w:t>政策负责人</w:t>
            </w:r>
          </w:p>
        </w:tc>
        <w:tc>
          <w:tcPr>
            <w:tcW w:w="3176" w:type="dxa"/>
            <w:gridSpan w:val="4"/>
            <w:tcBorders>
              <w:top w:val="nil"/>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16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联系人</w:t>
            </w:r>
          </w:p>
        </w:tc>
        <w:tc>
          <w:tcPr>
            <w:tcW w:w="2471"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55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r>
              <w:rPr>
                <w:sz w:val="24"/>
              </w:rPr>
              <w:t>联系电话</w:t>
            </w:r>
          </w:p>
        </w:tc>
        <w:tc>
          <w:tcPr>
            <w:tcW w:w="317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16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评价时段</w:t>
            </w:r>
          </w:p>
        </w:tc>
        <w:tc>
          <w:tcPr>
            <w:tcW w:w="720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年  月  日 至    年   月   日</w:t>
            </w:r>
          </w:p>
        </w:tc>
      </w:tr>
      <w:tr>
        <w:tblPrEx>
          <w:tblCellMar>
            <w:top w:w="0" w:type="dxa"/>
            <w:left w:w="0" w:type="dxa"/>
            <w:bottom w:w="0" w:type="dxa"/>
            <w:right w:w="0" w:type="dxa"/>
          </w:tblCellMar>
        </w:tblPrEx>
        <w:trPr>
          <w:trHeight w:val="20" w:hRule="atLeast"/>
        </w:trPr>
        <w:tc>
          <w:tcPr>
            <w:tcW w:w="56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所属项目完成情况</w:t>
            </w:r>
          </w:p>
        </w:tc>
        <w:tc>
          <w:tcPr>
            <w:tcW w:w="1076" w:type="dxa"/>
            <w:tcBorders>
              <w:top w:val="single" w:color="000000" w:sz="4" w:space="0"/>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pacing w:line="280" w:lineRule="exact"/>
              <w:jc w:val="center"/>
              <w:textAlignment w:val="center"/>
              <w:rPr>
                <w:kern w:val="0"/>
                <w:sz w:val="24"/>
              </w:rPr>
            </w:pPr>
            <w:r>
              <w:rPr>
                <w:kern w:val="0"/>
                <w:sz w:val="24"/>
              </w:rPr>
              <w:t>完成</w:t>
            </w:r>
          </w:p>
          <w:p>
            <w:pPr>
              <w:overflowPunct w:val="0"/>
              <w:spacing w:line="280" w:lineRule="exact"/>
              <w:jc w:val="center"/>
              <w:textAlignment w:val="center"/>
              <w:rPr>
                <w:sz w:val="24"/>
              </w:rPr>
            </w:pPr>
            <w:r>
              <w:rPr>
                <w:kern w:val="0"/>
                <w:sz w:val="24"/>
              </w:rPr>
              <w:t>情况</w:t>
            </w:r>
          </w:p>
        </w:tc>
        <w:tc>
          <w:tcPr>
            <w:tcW w:w="156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预算数</w:t>
            </w:r>
          </w:p>
        </w:tc>
        <w:tc>
          <w:tcPr>
            <w:tcW w:w="174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其中：财政拨款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实际执行数</w:t>
            </w:r>
          </w:p>
        </w:tc>
        <w:tc>
          <w:tcPr>
            <w:tcW w:w="16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spacing w:line="280" w:lineRule="exact"/>
              <w:jc w:val="center"/>
              <w:textAlignment w:val="center"/>
              <w:rPr>
                <w:spacing w:val="-6"/>
                <w:sz w:val="24"/>
              </w:rPr>
            </w:pPr>
            <w:r>
              <w:rPr>
                <w:spacing w:val="-6"/>
                <w:kern w:val="0"/>
                <w:sz w:val="24"/>
              </w:rPr>
              <w:t>其中：财政拨款</w:t>
            </w: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项目1</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56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74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项目2</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56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74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项目3</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56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74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项目4</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56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74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56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74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金额合计</w:t>
            </w:r>
          </w:p>
        </w:tc>
        <w:tc>
          <w:tcPr>
            <w:tcW w:w="2534"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1740"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一级指标</w:t>
            </w: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kern w:val="0"/>
                <w:sz w:val="24"/>
              </w:rPr>
            </w:pPr>
            <w:r>
              <w:rPr>
                <w:kern w:val="0"/>
                <w:sz w:val="24"/>
              </w:rPr>
              <w:t>二级</w:t>
            </w:r>
          </w:p>
          <w:p>
            <w:pPr>
              <w:overflowPunct w:val="0"/>
              <w:spacing w:line="280" w:lineRule="exact"/>
              <w:jc w:val="center"/>
              <w:textAlignment w:val="center"/>
              <w:rPr>
                <w:sz w:val="24"/>
              </w:rPr>
            </w:pPr>
            <w:r>
              <w:rPr>
                <w:kern w:val="0"/>
                <w:sz w:val="24"/>
              </w:rPr>
              <w:t>指标</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textAlignment w:val="center"/>
              <w:rPr>
                <w:kern w:val="0"/>
                <w:sz w:val="24"/>
              </w:rPr>
            </w:pPr>
            <w:r>
              <w:rPr>
                <w:kern w:val="0"/>
                <w:sz w:val="24"/>
              </w:rPr>
              <w:t>三级</w:t>
            </w:r>
          </w:p>
          <w:p>
            <w:pPr>
              <w:overflowPunct w:val="0"/>
              <w:spacing w:line="280" w:lineRule="exact"/>
              <w:jc w:val="center"/>
              <w:textAlignment w:val="center"/>
              <w:rPr>
                <w:sz w:val="24"/>
              </w:rPr>
            </w:pPr>
            <w:r>
              <w:rPr>
                <w:kern w:val="0"/>
                <w:sz w:val="24"/>
              </w:rPr>
              <w:t>指标</w:t>
            </w:r>
          </w:p>
        </w:tc>
        <w:tc>
          <w:tcPr>
            <w:tcW w:w="7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目标值</w:t>
            </w:r>
          </w:p>
        </w:tc>
        <w:tc>
          <w:tcPr>
            <w:tcW w:w="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实际值</w:t>
            </w:r>
          </w:p>
        </w:tc>
        <w:tc>
          <w:tcPr>
            <w:tcW w:w="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权重</w:t>
            </w:r>
          </w:p>
        </w:tc>
        <w:tc>
          <w:tcPr>
            <w:tcW w:w="11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指标解释</w:t>
            </w: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评分规则</w:t>
            </w: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得分</w:t>
            </w:r>
          </w:p>
        </w:tc>
      </w:tr>
      <w:tr>
        <w:tblPrEx>
          <w:tblCellMar>
            <w:top w:w="0" w:type="dxa"/>
            <w:left w:w="0" w:type="dxa"/>
            <w:bottom w:w="0" w:type="dxa"/>
            <w:right w:w="0" w:type="dxa"/>
          </w:tblCellMar>
        </w:tblPrEx>
        <w:trPr>
          <w:trHeight w:val="20" w:hRule="atLeast"/>
        </w:trPr>
        <w:tc>
          <w:tcPr>
            <w:tcW w:w="56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产出指标</w:t>
            </w: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数量指标</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7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1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质量指标</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7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1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时效指标</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7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1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成本指标</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7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1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效益指标</w:t>
            </w: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kern w:val="0"/>
                <w:sz w:val="24"/>
              </w:rPr>
            </w:pPr>
            <w:r>
              <w:rPr>
                <w:kern w:val="0"/>
                <w:sz w:val="24"/>
              </w:rPr>
              <w:t>经济</w:t>
            </w:r>
          </w:p>
          <w:p>
            <w:pPr>
              <w:overflowPunct w:val="0"/>
              <w:spacing w:line="280" w:lineRule="exact"/>
              <w:jc w:val="center"/>
              <w:textAlignment w:val="center"/>
              <w:rPr>
                <w:sz w:val="24"/>
              </w:rPr>
            </w:pPr>
            <w:r>
              <w:rPr>
                <w:kern w:val="0"/>
                <w:sz w:val="24"/>
              </w:rPr>
              <w:t>效益指标</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7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1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textAlignment w:val="center"/>
              <w:rPr>
                <w:kern w:val="0"/>
                <w:sz w:val="24"/>
              </w:rPr>
            </w:pPr>
            <w:r>
              <w:rPr>
                <w:kern w:val="0"/>
                <w:sz w:val="24"/>
              </w:rPr>
              <w:t>社会</w:t>
            </w:r>
          </w:p>
          <w:p>
            <w:pPr>
              <w:overflowPunct w:val="0"/>
              <w:spacing w:line="280" w:lineRule="exact"/>
              <w:jc w:val="center"/>
              <w:textAlignment w:val="center"/>
              <w:rPr>
                <w:sz w:val="24"/>
              </w:rPr>
            </w:pPr>
            <w:r>
              <w:rPr>
                <w:kern w:val="0"/>
                <w:sz w:val="24"/>
              </w:rPr>
              <w:t>效益指标</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7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11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kern w:val="0"/>
                <w:sz w:val="24"/>
              </w:rPr>
            </w:pPr>
            <w:r>
              <w:rPr>
                <w:kern w:val="0"/>
                <w:sz w:val="24"/>
              </w:rPr>
              <w:t>生态</w:t>
            </w:r>
          </w:p>
          <w:p>
            <w:pPr>
              <w:overflowPunct w:val="0"/>
              <w:spacing w:line="280" w:lineRule="exact"/>
              <w:jc w:val="center"/>
              <w:textAlignment w:val="center"/>
              <w:rPr>
                <w:sz w:val="24"/>
              </w:rPr>
            </w:pPr>
            <w:r>
              <w:rPr>
                <w:kern w:val="0"/>
                <w:sz w:val="24"/>
              </w:rPr>
              <w:t>效益指标</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7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1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可持续影响指标</w:t>
            </w:r>
          </w:p>
        </w:tc>
        <w:tc>
          <w:tcPr>
            <w:tcW w:w="96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7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1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r>
              <w:rPr>
                <w:sz w:val="24"/>
              </w:rPr>
              <w:t>满意度指标</w:t>
            </w: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受益对象满意度</w:t>
            </w:r>
          </w:p>
        </w:tc>
        <w:tc>
          <w:tcPr>
            <w:tcW w:w="17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1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工作人员满意度</w:t>
            </w:r>
          </w:p>
        </w:tc>
        <w:tc>
          <w:tcPr>
            <w:tcW w:w="17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c>
          <w:tcPr>
            <w:tcW w:w="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1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16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合计</w:t>
            </w:r>
          </w:p>
        </w:tc>
        <w:tc>
          <w:tcPr>
            <w:tcW w:w="17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textAlignment w:val="center"/>
              <w:rPr>
                <w:sz w:val="24"/>
              </w:rPr>
            </w:pPr>
            <w:r>
              <w:rPr>
                <w:kern w:val="0"/>
                <w:sz w:val="24"/>
              </w:rPr>
              <w:t>-</w:t>
            </w:r>
          </w:p>
        </w:tc>
        <w:tc>
          <w:tcPr>
            <w:tcW w:w="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w:t>
            </w:r>
          </w:p>
        </w:tc>
        <w:tc>
          <w:tcPr>
            <w:tcW w:w="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100</w:t>
            </w:r>
          </w:p>
        </w:tc>
        <w:tc>
          <w:tcPr>
            <w:tcW w:w="11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w:t>
            </w:r>
          </w:p>
        </w:tc>
        <w:tc>
          <w:tcPr>
            <w:tcW w:w="1297"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w:t>
            </w:r>
          </w:p>
        </w:tc>
        <w:tc>
          <w:tcPr>
            <w:tcW w:w="163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r>
      <w:tr>
        <w:tblPrEx>
          <w:tblCellMar>
            <w:top w:w="0" w:type="dxa"/>
            <w:left w:w="0" w:type="dxa"/>
            <w:bottom w:w="0" w:type="dxa"/>
            <w:right w:w="0" w:type="dxa"/>
          </w:tblCellMar>
        </w:tblPrEx>
        <w:trPr>
          <w:trHeight w:val="20" w:hRule="atLeast"/>
        </w:trPr>
        <w:tc>
          <w:tcPr>
            <w:tcW w:w="16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绩效评价等级</w:t>
            </w:r>
          </w:p>
        </w:tc>
        <w:tc>
          <w:tcPr>
            <w:tcW w:w="720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16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绩效目标完成的指标</w:t>
            </w:r>
          </w:p>
        </w:tc>
        <w:tc>
          <w:tcPr>
            <w:tcW w:w="720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16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尚未完成的绩效指标与偏差程度</w:t>
            </w:r>
          </w:p>
        </w:tc>
        <w:tc>
          <w:tcPr>
            <w:tcW w:w="720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11" w:hRule="atLeast"/>
        </w:trPr>
        <w:tc>
          <w:tcPr>
            <w:tcW w:w="16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kern w:val="0"/>
                <w:sz w:val="24"/>
              </w:rPr>
            </w:pPr>
            <w:r>
              <w:rPr>
                <w:kern w:val="0"/>
                <w:sz w:val="24"/>
              </w:rPr>
              <w:t>尚未完成的</w:t>
            </w:r>
          </w:p>
          <w:p>
            <w:pPr>
              <w:overflowPunct w:val="0"/>
              <w:spacing w:line="280" w:lineRule="exact"/>
              <w:jc w:val="center"/>
              <w:textAlignment w:val="center"/>
              <w:rPr>
                <w:kern w:val="0"/>
                <w:sz w:val="24"/>
              </w:rPr>
            </w:pPr>
            <w:r>
              <w:rPr>
                <w:kern w:val="0"/>
                <w:sz w:val="24"/>
              </w:rPr>
              <w:t>绩效指标原因</w:t>
            </w:r>
          </w:p>
          <w:p>
            <w:pPr>
              <w:overflowPunct w:val="0"/>
              <w:spacing w:line="280" w:lineRule="exact"/>
              <w:jc w:val="center"/>
              <w:textAlignment w:val="center"/>
              <w:rPr>
                <w:sz w:val="24"/>
              </w:rPr>
            </w:pPr>
            <w:r>
              <w:rPr>
                <w:kern w:val="0"/>
                <w:sz w:val="24"/>
              </w:rPr>
              <w:t>说明</w:t>
            </w:r>
          </w:p>
        </w:tc>
        <w:tc>
          <w:tcPr>
            <w:tcW w:w="720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758" w:hRule="atLeast"/>
        </w:trPr>
        <w:tc>
          <w:tcPr>
            <w:tcW w:w="563" w:type="dxa"/>
            <w:vMerge w:val="restart"/>
            <w:tcBorders>
              <w:top w:val="single" w:color="000000" w:sz="4" w:space="0"/>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改进措施</w:t>
            </w:r>
          </w:p>
        </w:tc>
        <w:tc>
          <w:tcPr>
            <w:tcW w:w="107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1.对政策整体措施</w:t>
            </w:r>
          </w:p>
        </w:tc>
        <w:tc>
          <w:tcPr>
            <w:tcW w:w="720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overflowPunct w:val="0"/>
              <w:spacing w:line="280" w:lineRule="exact"/>
              <w:jc w:val="left"/>
              <w:textAlignment w:val="bottom"/>
              <w:rPr>
                <w:kern w:val="0"/>
                <w:sz w:val="24"/>
              </w:rPr>
            </w:pPr>
            <w:r>
              <w:rPr>
                <w:kern w:val="0"/>
                <w:sz w:val="24"/>
              </w:rPr>
              <w:t>政策按计划继续执行</w:t>
            </w:r>
            <w:r>
              <w:rPr>
                <w:rFonts w:hint="eastAsia" w:ascii="仿宋_GB2312" w:eastAsia="仿宋_GB2312"/>
                <w:kern w:val="0"/>
                <w:sz w:val="24"/>
              </w:rPr>
              <w:t>□</w:t>
            </w:r>
            <w:r>
              <w:rPr>
                <w:kern w:val="0"/>
                <w:sz w:val="24"/>
              </w:rPr>
              <w:t xml:space="preserve">    政策调整后继续执行</w:t>
            </w:r>
            <w:r>
              <w:rPr>
                <w:rFonts w:hint="eastAsia" w:ascii="仿宋_GB2312" w:eastAsia="仿宋_GB2312"/>
                <w:kern w:val="0"/>
                <w:sz w:val="24"/>
              </w:rPr>
              <w:t>□</w:t>
            </w:r>
          </w:p>
          <w:p>
            <w:pPr>
              <w:overflowPunct w:val="0"/>
              <w:spacing w:line="280" w:lineRule="exact"/>
              <w:jc w:val="left"/>
              <w:textAlignment w:val="bottom"/>
              <w:rPr>
                <w:sz w:val="24"/>
              </w:rPr>
            </w:pPr>
            <w:r>
              <w:rPr>
                <w:kern w:val="0"/>
                <w:sz w:val="24"/>
              </w:rPr>
              <w:t>政策终止执行</w:t>
            </w:r>
            <w:r>
              <w:rPr>
                <w:rFonts w:hint="eastAsia" w:ascii="仿宋_GB2312" w:eastAsia="仿宋_GB2312"/>
                <w:kern w:val="0"/>
                <w:sz w:val="24"/>
              </w:rPr>
              <w:t>□</w:t>
            </w:r>
          </w:p>
        </w:tc>
      </w:tr>
      <w:tr>
        <w:tblPrEx>
          <w:tblCellMar>
            <w:top w:w="0" w:type="dxa"/>
            <w:left w:w="0" w:type="dxa"/>
            <w:bottom w:w="0" w:type="dxa"/>
            <w:right w:w="0" w:type="dxa"/>
          </w:tblCellMar>
        </w:tblPrEx>
        <w:trPr>
          <w:trHeight w:val="20" w:hRule="atLeast"/>
        </w:trPr>
        <w:tc>
          <w:tcPr>
            <w:tcW w:w="563"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076" w:type="dxa"/>
            <w:vMerge w:val="restart"/>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2.对政策预算资金安排的措施</w:t>
            </w:r>
          </w:p>
        </w:tc>
        <w:tc>
          <w:tcPr>
            <w:tcW w:w="210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textAlignment w:val="center"/>
              <w:rPr>
                <w:sz w:val="24"/>
              </w:rPr>
            </w:pPr>
            <w:r>
              <w:rPr>
                <w:rStyle w:val="8"/>
                <w:rFonts w:ascii="Times New Roman" w:cs="Times New Roman"/>
                <w:color w:val="auto"/>
                <w:sz w:val="24"/>
                <w:szCs w:val="24"/>
              </w:rPr>
              <w:t>调增</w:t>
            </w:r>
            <w:r>
              <w:rPr>
                <w:rFonts w:hint="eastAsia" w:ascii="仿宋_GB2312" w:eastAsia="仿宋_GB2312"/>
                <w:kern w:val="0"/>
                <w:sz w:val="24"/>
              </w:rPr>
              <w:t>□</w:t>
            </w:r>
          </w:p>
        </w:tc>
        <w:tc>
          <w:tcPr>
            <w:tcW w:w="59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调整金额</w:t>
            </w:r>
          </w:p>
        </w:tc>
        <w:tc>
          <w:tcPr>
            <w:tcW w:w="157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46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调整后金额</w:t>
            </w: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551" w:hRule="atLeast"/>
        </w:trPr>
        <w:tc>
          <w:tcPr>
            <w:tcW w:w="563"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076" w:type="dxa"/>
            <w:vMerge w:val="continue"/>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210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textAlignment w:val="center"/>
              <w:rPr>
                <w:sz w:val="24"/>
              </w:rPr>
            </w:pPr>
            <w:r>
              <w:rPr>
                <w:rStyle w:val="8"/>
                <w:rFonts w:ascii="Times New Roman" w:cs="Times New Roman"/>
                <w:color w:val="auto"/>
                <w:sz w:val="24"/>
                <w:szCs w:val="24"/>
              </w:rPr>
              <w:t>调减</w:t>
            </w:r>
            <w:r>
              <w:rPr>
                <w:rFonts w:hint="eastAsia" w:ascii="仿宋_GB2312" w:eastAsia="仿宋_GB2312"/>
                <w:kern w:val="0"/>
                <w:sz w:val="24"/>
              </w:rPr>
              <w:t>□</w:t>
            </w:r>
          </w:p>
        </w:tc>
        <w:tc>
          <w:tcPr>
            <w:tcW w:w="59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调整金额</w:t>
            </w:r>
          </w:p>
        </w:tc>
        <w:tc>
          <w:tcPr>
            <w:tcW w:w="157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rPr>
                <w:sz w:val="24"/>
              </w:rPr>
            </w:pPr>
          </w:p>
        </w:tc>
        <w:tc>
          <w:tcPr>
            <w:tcW w:w="146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调整后金额</w:t>
            </w: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545" w:hRule="atLeast"/>
        </w:trPr>
        <w:tc>
          <w:tcPr>
            <w:tcW w:w="563"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076" w:type="dxa"/>
            <w:vMerge w:val="continue"/>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210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spacing w:line="280" w:lineRule="exact"/>
              <w:jc w:val="center"/>
              <w:textAlignment w:val="center"/>
              <w:rPr>
                <w:sz w:val="24"/>
              </w:rPr>
            </w:pPr>
            <w:r>
              <w:rPr>
                <w:rStyle w:val="8"/>
                <w:rFonts w:ascii="Times New Roman" w:cs="Times New Roman"/>
                <w:color w:val="auto"/>
                <w:sz w:val="24"/>
                <w:szCs w:val="24"/>
              </w:rPr>
              <w:t>不变</w:t>
            </w:r>
            <w:r>
              <w:rPr>
                <w:rFonts w:hint="eastAsia" w:ascii="仿宋_GB2312" w:eastAsia="仿宋_GB2312"/>
                <w:kern w:val="0"/>
                <w:sz w:val="24"/>
              </w:rPr>
              <w:t>□</w:t>
            </w:r>
          </w:p>
        </w:tc>
        <w:tc>
          <w:tcPr>
            <w:tcW w:w="5103"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3.对政策实施计划的措施</w:t>
            </w:r>
          </w:p>
        </w:tc>
        <w:tc>
          <w:tcPr>
            <w:tcW w:w="720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4.对政策支出方向的措施</w:t>
            </w:r>
          </w:p>
        </w:tc>
        <w:tc>
          <w:tcPr>
            <w:tcW w:w="720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5.对政策实施机制的措施</w:t>
            </w:r>
          </w:p>
        </w:tc>
        <w:tc>
          <w:tcPr>
            <w:tcW w:w="720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6.对相关项目管理的措施</w:t>
            </w:r>
          </w:p>
        </w:tc>
        <w:tc>
          <w:tcPr>
            <w:tcW w:w="720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563" w:type="dxa"/>
            <w:vMerge w:val="continue"/>
            <w:tcBorders>
              <w:top w:val="nil"/>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76"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7.其他改进措施</w:t>
            </w:r>
          </w:p>
        </w:tc>
        <w:tc>
          <w:tcPr>
            <w:tcW w:w="720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overflowPunct w:val="0"/>
              <w:spacing w:line="280" w:lineRule="exact"/>
              <w:jc w:val="center"/>
              <w:rPr>
                <w:sz w:val="24"/>
              </w:rPr>
            </w:pPr>
          </w:p>
        </w:tc>
      </w:tr>
      <w:tr>
        <w:tblPrEx>
          <w:tblCellMar>
            <w:top w:w="0" w:type="dxa"/>
            <w:left w:w="0" w:type="dxa"/>
            <w:bottom w:w="0" w:type="dxa"/>
            <w:right w:w="0" w:type="dxa"/>
          </w:tblCellMar>
        </w:tblPrEx>
        <w:trPr>
          <w:trHeight w:val="20" w:hRule="atLeast"/>
        </w:trPr>
        <w:tc>
          <w:tcPr>
            <w:tcW w:w="163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spacing w:line="280" w:lineRule="exact"/>
              <w:jc w:val="center"/>
              <w:textAlignment w:val="center"/>
              <w:rPr>
                <w:sz w:val="24"/>
              </w:rPr>
            </w:pPr>
            <w:r>
              <w:rPr>
                <w:kern w:val="0"/>
                <w:sz w:val="24"/>
              </w:rPr>
              <w:t>备注</w:t>
            </w:r>
          </w:p>
        </w:tc>
        <w:tc>
          <w:tcPr>
            <w:tcW w:w="7205" w:type="dxa"/>
            <w:gridSpan w:val="12"/>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spacing w:line="280" w:lineRule="exact"/>
              <w:jc w:val="center"/>
              <w:rPr>
                <w:sz w:val="24"/>
              </w:rPr>
            </w:pPr>
          </w:p>
        </w:tc>
      </w:tr>
    </w:tbl>
    <w:p>
      <w:pPr>
        <w:overflowPunct w:val="0"/>
        <w:jc w:val="left"/>
        <w:rPr>
          <w:kern w:val="0"/>
          <w:sz w:val="24"/>
        </w:rPr>
      </w:pPr>
      <w:r>
        <w:rPr>
          <w:kern w:val="0"/>
          <w:sz w:val="24"/>
        </w:rPr>
        <w:t>填报单位负责人（签名）：         填报人：               填报日期：</w:t>
      </w:r>
    </w:p>
    <w:p>
      <w:pPr>
        <w:overflowPunct w:val="0"/>
        <w:jc w:val="left"/>
        <w:rPr>
          <w:kern w:val="0"/>
          <w:sz w:val="24"/>
        </w:rPr>
      </w:pPr>
    </w:p>
    <w:p>
      <w:pPr>
        <w:overflowPunct w:val="0"/>
        <w:spacing w:line="160" w:lineRule="atLeast"/>
        <w:jc w:val="left"/>
        <w:rPr>
          <w:kern w:val="0"/>
          <w:sz w:val="18"/>
          <w:szCs w:val="18"/>
        </w:rPr>
      </w:pPr>
      <w:bookmarkStart w:id="10" w:name="_Hlk16762231"/>
      <w:r>
        <w:rPr>
          <w:kern w:val="0"/>
          <w:sz w:val="18"/>
          <w:szCs w:val="18"/>
        </w:rPr>
        <w:t>注：1.“所属项目完成情况”需写明政策所属项目的完成进展情况、预算数、实际执行数以及其中的财政拨款数；</w:t>
      </w:r>
    </w:p>
    <w:p>
      <w:pPr>
        <w:overflowPunct w:val="0"/>
        <w:spacing w:line="160" w:lineRule="atLeast"/>
        <w:ind w:firstLine="360" w:firstLineChars="200"/>
        <w:jc w:val="left"/>
        <w:rPr>
          <w:kern w:val="0"/>
          <w:sz w:val="18"/>
          <w:szCs w:val="18"/>
        </w:rPr>
      </w:pPr>
      <w:r>
        <w:rPr>
          <w:kern w:val="0"/>
          <w:sz w:val="18"/>
          <w:szCs w:val="18"/>
        </w:rPr>
        <w:t>2.“目标值”需依照批复的绩效目标进行填写；</w:t>
      </w:r>
    </w:p>
    <w:p>
      <w:pPr>
        <w:overflowPunct w:val="0"/>
        <w:spacing w:line="160" w:lineRule="atLeast"/>
        <w:ind w:firstLine="360" w:firstLineChars="200"/>
        <w:jc w:val="left"/>
        <w:rPr>
          <w:kern w:val="0"/>
          <w:sz w:val="18"/>
          <w:szCs w:val="18"/>
        </w:rPr>
      </w:pPr>
      <w:r>
        <w:rPr>
          <w:kern w:val="0"/>
          <w:sz w:val="18"/>
          <w:szCs w:val="18"/>
        </w:rPr>
        <w:t>3.“实际值”需根据实际工作完成情况进行填写；</w:t>
      </w:r>
    </w:p>
    <w:p>
      <w:pPr>
        <w:overflowPunct w:val="0"/>
        <w:spacing w:line="160" w:lineRule="atLeast"/>
        <w:ind w:firstLine="360" w:firstLineChars="200"/>
        <w:jc w:val="left"/>
        <w:rPr>
          <w:kern w:val="0"/>
          <w:sz w:val="18"/>
          <w:szCs w:val="18"/>
        </w:rPr>
      </w:pPr>
      <w:r>
        <w:rPr>
          <w:kern w:val="0"/>
          <w:sz w:val="18"/>
          <w:szCs w:val="18"/>
        </w:rPr>
        <w:t>4.“权重”可由填报单位自行设置，应使产出指标和效益指标所占权重基本一致；</w:t>
      </w:r>
    </w:p>
    <w:p>
      <w:pPr>
        <w:overflowPunct w:val="0"/>
        <w:spacing w:line="160" w:lineRule="atLeast"/>
        <w:ind w:firstLine="360" w:firstLineChars="200"/>
        <w:jc w:val="left"/>
        <w:rPr>
          <w:kern w:val="0"/>
          <w:sz w:val="18"/>
          <w:szCs w:val="18"/>
        </w:rPr>
      </w:pPr>
      <w:r>
        <w:rPr>
          <w:kern w:val="0"/>
          <w:sz w:val="18"/>
          <w:szCs w:val="18"/>
        </w:rPr>
        <w:t>5.“指标解释”可参照政策绩效评价共性指标体系框架相关内容填写；</w:t>
      </w:r>
    </w:p>
    <w:p>
      <w:pPr>
        <w:overflowPunct w:val="0"/>
        <w:spacing w:line="160" w:lineRule="atLeast"/>
        <w:ind w:firstLine="360" w:firstLineChars="200"/>
        <w:jc w:val="left"/>
        <w:rPr>
          <w:kern w:val="0"/>
          <w:sz w:val="18"/>
          <w:szCs w:val="18"/>
        </w:rPr>
      </w:pPr>
      <w:r>
        <w:rPr>
          <w:kern w:val="0"/>
          <w:sz w:val="18"/>
          <w:szCs w:val="18"/>
        </w:rPr>
        <w:t>6.“评分规则”可参照政策绩效评价共性指标体系框架相关内容填写。</w:t>
      </w:r>
    </w:p>
    <w:bookmarkEnd w:id="10"/>
    <w:p>
      <w:pPr>
        <w:overflowPunct w:val="0"/>
        <w:adjustRightInd w:val="0"/>
        <w:spacing w:line="160" w:lineRule="atLeast"/>
        <w:rPr>
          <w:rFonts w:eastAsia="黑体"/>
          <w:sz w:val="18"/>
          <w:szCs w:val="18"/>
        </w:rPr>
        <w:sectPr>
          <w:footerReference r:id="rId4" w:type="default"/>
          <w:footerReference r:id="rId5" w:type="even"/>
          <w:pgSz w:w="11906" w:h="16838"/>
          <w:pgMar w:top="1985" w:right="1531" w:bottom="1985" w:left="1531" w:header="851" w:footer="1418" w:gutter="0"/>
          <w:cols w:space="720" w:num="1"/>
          <w:docGrid w:type="lines" w:linePitch="312" w:charSpace="0"/>
        </w:sectPr>
      </w:pPr>
    </w:p>
    <w:p>
      <w:pPr>
        <w:overflowPunct w:val="0"/>
        <w:adjustRightInd w:val="0"/>
        <w:spacing w:line="584" w:lineRule="exact"/>
        <w:outlineLvl w:val="0"/>
        <w:rPr>
          <w:rFonts w:eastAsia="黑体"/>
          <w:sz w:val="32"/>
          <w:szCs w:val="32"/>
        </w:rPr>
      </w:pPr>
      <w:r>
        <w:rPr>
          <w:rFonts w:eastAsia="黑体"/>
          <w:sz w:val="32"/>
          <w:szCs w:val="32"/>
        </w:rPr>
        <w:t>附件2</w:t>
      </w:r>
    </w:p>
    <w:tbl>
      <w:tblPr>
        <w:tblStyle w:val="5"/>
        <w:tblW w:w="4795" w:type="pct"/>
        <w:jc w:val="center"/>
        <w:tblLayout w:type="autofit"/>
        <w:tblCellMar>
          <w:top w:w="0" w:type="dxa"/>
          <w:left w:w="11" w:type="dxa"/>
          <w:bottom w:w="0" w:type="dxa"/>
          <w:right w:w="11" w:type="dxa"/>
        </w:tblCellMar>
      </w:tblPr>
      <w:tblGrid>
        <w:gridCol w:w="552"/>
        <w:gridCol w:w="1022"/>
        <w:gridCol w:w="1134"/>
        <w:gridCol w:w="488"/>
        <w:gridCol w:w="1110"/>
        <w:gridCol w:w="214"/>
        <w:gridCol w:w="820"/>
        <w:gridCol w:w="750"/>
        <w:gridCol w:w="320"/>
        <w:gridCol w:w="235"/>
        <w:gridCol w:w="393"/>
        <w:gridCol w:w="160"/>
        <w:gridCol w:w="716"/>
        <w:gridCol w:w="588"/>
      </w:tblGrid>
      <w:tr>
        <w:tblPrEx>
          <w:tblCellMar>
            <w:top w:w="0" w:type="dxa"/>
            <w:left w:w="11" w:type="dxa"/>
            <w:bottom w:w="0" w:type="dxa"/>
            <w:right w:w="11" w:type="dxa"/>
          </w:tblCellMar>
        </w:tblPrEx>
        <w:trPr>
          <w:trHeight w:val="839" w:hRule="atLeast"/>
          <w:jc w:val="center"/>
        </w:trPr>
        <w:tc>
          <w:tcPr>
            <w:tcW w:w="5000" w:type="pct"/>
            <w:gridSpan w:val="14"/>
            <w:tcBorders>
              <w:top w:val="nil"/>
              <w:left w:val="nil"/>
              <w:bottom w:val="nil"/>
              <w:right w:val="nil"/>
              <w:tl2br w:val="nil"/>
              <w:tr2bl w:val="nil"/>
            </w:tcBorders>
            <w:vAlign w:val="center"/>
          </w:tcPr>
          <w:p>
            <w:pPr>
              <w:overflowPunct w:val="0"/>
              <w:adjustRightInd w:val="0"/>
              <w:snapToGrid w:val="0"/>
              <w:jc w:val="center"/>
              <w:rPr>
                <w:rFonts w:eastAsia="方正小标宋简体"/>
                <w:bCs/>
                <w:kern w:val="0"/>
                <w:sz w:val="44"/>
                <w:szCs w:val="44"/>
              </w:rPr>
            </w:pPr>
            <w:r>
              <w:rPr>
                <w:rFonts w:eastAsia="方正小标宋简体"/>
                <w:bCs/>
                <w:kern w:val="0"/>
                <w:sz w:val="44"/>
                <w:szCs w:val="44"/>
              </w:rPr>
              <w:t>项目绩效自评表</w:t>
            </w:r>
          </w:p>
        </w:tc>
      </w:tr>
      <w:tr>
        <w:tblPrEx>
          <w:tblCellMar>
            <w:top w:w="0" w:type="dxa"/>
            <w:left w:w="11" w:type="dxa"/>
            <w:bottom w:w="0" w:type="dxa"/>
            <w:right w:w="11" w:type="dxa"/>
          </w:tblCellMar>
        </w:tblPrEx>
        <w:trPr>
          <w:trHeight w:val="22" w:hRule="atLeast"/>
          <w:jc w:val="center"/>
        </w:trPr>
        <w:tc>
          <w:tcPr>
            <w:tcW w:w="5000" w:type="pct"/>
            <w:gridSpan w:val="14"/>
            <w:tcBorders>
              <w:top w:val="nil"/>
              <w:left w:val="nil"/>
              <w:bottom w:val="nil"/>
              <w:right w:val="nil"/>
              <w:tl2br w:val="nil"/>
              <w:tr2bl w:val="nil"/>
            </w:tcBorders>
          </w:tcPr>
          <w:p>
            <w:pPr>
              <w:overflowPunct w:val="0"/>
              <w:jc w:val="center"/>
              <w:rPr>
                <w:kern w:val="0"/>
                <w:sz w:val="18"/>
                <w:szCs w:val="18"/>
              </w:rPr>
            </w:pPr>
            <w:r>
              <w:rPr>
                <w:kern w:val="0"/>
                <w:sz w:val="24"/>
              </w:rPr>
              <w:t>（XX年度）</w:t>
            </w:r>
          </w:p>
        </w:tc>
      </w:tr>
      <w:tr>
        <w:tblPrEx>
          <w:tblCellMar>
            <w:top w:w="0" w:type="dxa"/>
            <w:left w:w="11" w:type="dxa"/>
            <w:bottom w:w="0" w:type="dxa"/>
            <w:right w:w="11" w:type="dxa"/>
          </w:tblCellMar>
        </w:tblPrEx>
        <w:trPr>
          <w:trHeight w:val="22" w:hRule="atLeast"/>
          <w:jc w:val="center"/>
        </w:trPr>
        <w:tc>
          <w:tcPr>
            <w:tcW w:w="926" w:type="pct"/>
            <w:gridSpan w:val="2"/>
            <w:tcBorders>
              <w:top w:val="single" w:color="auto" w:sz="4" w:space="0"/>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项目名称</w:t>
            </w:r>
          </w:p>
        </w:tc>
        <w:tc>
          <w:tcPr>
            <w:tcW w:w="4074" w:type="pct"/>
            <w:gridSpan w:val="1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926" w:type="pct"/>
            <w:gridSpan w:val="2"/>
            <w:tcBorders>
              <w:top w:val="single" w:color="auto" w:sz="4" w:space="0"/>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主管部门</w:t>
            </w:r>
          </w:p>
        </w:tc>
        <w:tc>
          <w:tcPr>
            <w:tcW w:w="2215" w:type="pct"/>
            <w:gridSpan w:val="5"/>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628"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实施单位</w:t>
            </w:r>
          </w:p>
        </w:tc>
        <w:tc>
          <w:tcPr>
            <w:tcW w:w="1231" w:type="pct"/>
            <w:gridSpan w:val="5"/>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926" w:type="pct"/>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rFonts w:hint="eastAsia" w:eastAsiaTheme="minorEastAsia"/>
                <w:kern w:val="0"/>
                <w:sz w:val="18"/>
                <w:szCs w:val="18"/>
                <w:lang w:eastAsia="zh-CN"/>
              </w:rPr>
            </w:pPr>
            <w:r>
              <w:rPr>
                <w:kern w:val="0"/>
                <w:sz w:val="18"/>
                <w:szCs w:val="18"/>
              </w:rPr>
              <w:t>项目资金</w:t>
            </w:r>
          </w:p>
          <w:p>
            <w:pPr>
              <w:overflowPunct w:val="0"/>
              <w:spacing w:before="9" w:beforeLines="3" w:after="9" w:afterLines="3" w:line="240" w:lineRule="exact"/>
              <w:jc w:val="center"/>
              <w:rPr>
                <w:kern w:val="0"/>
                <w:sz w:val="18"/>
                <w:szCs w:val="18"/>
              </w:rPr>
            </w:pPr>
            <w:r>
              <w:rPr>
                <w:kern w:val="0"/>
                <w:sz w:val="18"/>
                <w:szCs w:val="18"/>
              </w:rPr>
              <w:t>（万元）</w:t>
            </w:r>
          </w:p>
        </w:tc>
        <w:tc>
          <w:tcPr>
            <w:tcW w:w="954"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653"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年初预算数</w:t>
            </w:r>
          </w:p>
        </w:tc>
        <w:tc>
          <w:tcPr>
            <w:tcW w:w="607"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全年预算数</w:t>
            </w:r>
          </w:p>
        </w:tc>
        <w:tc>
          <w:tcPr>
            <w:tcW w:w="628"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全年执行数</w:t>
            </w:r>
          </w:p>
        </w:tc>
        <w:tc>
          <w:tcPr>
            <w:tcW w:w="369"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分值</w:t>
            </w:r>
          </w:p>
        </w:tc>
        <w:tc>
          <w:tcPr>
            <w:tcW w:w="515"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执行率</w:t>
            </w:r>
          </w:p>
        </w:tc>
        <w:tc>
          <w:tcPr>
            <w:tcW w:w="347"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得分</w:t>
            </w:r>
          </w:p>
        </w:tc>
      </w:tr>
      <w:tr>
        <w:tblPrEx>
          <w:tblCellMar>
            <w:top w:w="0" w:type="dxa"/>
            <w:left w:w="11" w:type="dxa"/>
            <w:bottom w:w="0" w:type="dxa"/>
            <w:right w:w="11" w:type="dxa"/>
          </w:tblCellMar>
        </w:tblPrEx>
        <w:trPr>
          <w:trHeight w:val="22" w:hRule="atLeast"/>
          <w:jc w:val="center"/>
        </w:trPr>
        <w:tc>
          <w:tcPr>
            <w:tcW w:w="926"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54"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年度资金总额</w:t>
            </w:r>
          </w:p>
        </w:tc>
        <w:tc>
          <w:tcPr>
            <w:tcW w:w="653"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607"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628"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69"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10</w:t>
            </w:r>
          </w:p>
        </w:tc>
        <w:tc>
          <w:tcPr>
            <w:tcW w:w="515"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47"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926"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54"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其中：当年财政拨款</w:t>
            </w:r>
          </w:p>
        </w:tc>
        <w:tc>
          <w:tcPr>
            <w:tcW w:w="653"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607"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628"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69"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c>
          <w:tcPr>
            <w:tcW w:w="515"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47"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r>
      <w:tr>
        <w:tblPrEx>
          <w:tblCellMar>
            <w:top w:w="0" w:type="dxa"/>
            <w:left w:w="11" w:type="dxa"/>
            <w:bottom w:w="0" w:type="dxa"/>
            <w:right w:w="11" w:type="dxa"/>
          </w:tblCellMar>
        </w:tblPrEx>
        <w:trPr>
          <w:trHeight w:val="22" w:hRule="atLeast"/>
          <w:jc w:val="center"/>
        </w:trPr>
        <w:tc>
          <w:tcPr>
            <w:tcW w:w="926"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54"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上年结转资金</w:t>
            </w:r>
          </w:p>
        </w:tc>
        <w:tc>
          <w:tcPr>
            <w:tcW w:w="653"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607"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628"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69"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c>
          <w:tcPr>
            <w:tcW w:w="515"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47"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r>
      <w:tr>
        <w:tblPrEx>
          <w:tblCellMar>
            <w:top w:w="0" w:type="dxa"/>
            <w:left w:w="11" w:type="dxa"/>
            <w:bottom w:w="0" w:type="dxa"/>
            <w:right w:w="11" w:type="dxa"/>
          </w:tblCellMar>
        </w:tblPrEx>
        <w:trPr>
          <w:trHeight w:val="22" w:hRule="atLeast"/>
          <w:jc w:val="center"/>
        </w:trPr>
        <w:tc>
          <w:tcPr>
            <w:tcW w:w="926" w:type="pct"/>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954"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其他资金</w:t>
            </w:r>
          </w:p>
        </w:tc>
        <w:tc>
          <w:tcPr>
            <w:tcW w:w="653"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607"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628"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69"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c>
          <w:tcPr>
            <w:tcW w:w="515"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47"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r>
      <w:tr>
        <w:tblPrEx>
          <w:tblCellMar>
            <w:top w:w="0" w:type="dxa"/>
            <w:left w:w="11" w:type="dxa"/>
            <w:bottom w:w="0" w:type="dxa"/>
            <w:right w:w="11" w:type="dxa"/>
          </w:tblCellMar>
        </w:tblPrEx>
        <w:trPr>
          <w:trHeight w:val="22" w:hRule="atLeast"/>
          <w:jc w:val="center"/>
        </w:trPr>
        <w:tc>
          <w:tcPr>
            <w:tcW w:w="325" w:type="pct"/>
            <w:vMerge w:val="restart"/>
            <w:tcBorders>
              <w:top w:val="nil"/>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年度总体目标</w:t>
            </w:r>
          </w:p>
        </w:tc>
        <w:tc>
          <w:tcPr>
            <w:tcW w:w="2815" w:type="pct"/>
            <w:gridSpan w:val="6"/>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预期目标</w:t>
            </w:r>
          </w:p>
        </w:tc>
        <w:tc>
          <w:tcPr>
            <w:tcW w:w="1859" w:type="pct"/>
            <w:gridSpan w:val="7"/>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实际完成情况</w:t>
            </w: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single" w:color="auto" w:sz="4" w:space="0"/>
              <w:right w:val="single" w:color="auto" w:sz="4" w:space="0"/>
              <w:tl2br w:val="nil"/>
              <w:tr2bl w:val="nil"/>
            </w:tcBorders>
            <w:vAlign w:val="center"/>
          </w:tcPr>
          <w:p/>
        </w:tc>
        <w:tc>
          <w:tcPr>
            <w:tcW w:w="2815" w:type="pct"/>
            <w:gridSpan w:val="6"/>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1859" w:type="pct"/>
            <w:gridSpan w:val="7"/>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restart"/>
            <w:tcBorders>
              <w:top w:val="nil"/>
              <w:left w:val="single" w:color="auto" w:sz="4" w:space="0"/>
              <w:bottom w:val="nil"/>
              <w:right w:val="single" w:color="auto" w:sz="4" w:space="0"/>
              <w:tl2br w:val="nil"/>
              <w:tr2bl w:val="nil"/>
            </w:tcBorders>
            <w:vAlign w:val="center"/>
          </w:tcPr>
          <w:p>
            <w:pPr>
              <w:overflowPunct w:val="0"/>
              <w:spacing w:before="9" w:beforeLines="3" w:after="9" w:afterLines="3" w:line="240" w:lineRule="exact"/>
              <w:jc w:val="center"/>
              <w:rPr>
                <w:rFonts w:hint="eastAsia" w:eastAsiaTheme="minorEastAsia"/>
                <w:kern w:val="0"/>
                <w:sz w:val="18"/>
                <w:szCs w:val="18"/>
                <w:lang w:eastAsia="zh-CN"/>
              </w:rPr>
            </w:pPr>
            <w:r>
              <w:rPr>
                <w:kern w:val="0"/>
                <w:sz w:val="18"/>
                <w:szCs w:val="18"/>
              </w:rPr>
              <w:t>绩</w:t>
            </w:r>
          </w:p>
          <w:p>
            <w:pPr>
              <w:overflowPunct w:val="0"/>
              <w:spacing w:before="9" w:beforeLines="3" w:after="9" w:afterLines="3" w:line="240" w:lineRule="exact"/>
              <w:jc w:val="center"/>
              <w:rPr>
                <w:rFonts w:hint="eastAsia" w:eastAsiaTheme="minorEastAsia"/>
                <w:kern w:val="0"/>
                <w:sz w:val="18"/>
                <w:szCs w:val="18"/>
                <w:lang w:eastAsia="zh-CN"/>
              </w:rPr>
            </w:pPr>
            <w:r>
              <w:rPr>
                <w:kern w:val="0"/>
                <w:sz w:val="18"/>
                <w:szCs w:val="18"/>
              </w:rPr>
              <w:t>效</w:t>
            </w:r>
          </w:p>
          <w:p>
            <w:pPr>
              <w:overflowPunct w:val="0"/>
              <w:spacing w:before="9" w:beforeLines="3" w:after="9" w:afterLines="3" w:line="240" w:lineRule="exact"/>
              <w:jc w:val="center"/>
              <w:rPr>
                <w:rFonts w:hint="eastAsia" w:eastAsiaTheme="minorEastAsia"/>
                <w:kern w:val="0"/>
                <w:sz w:val="18"/>
                <w:szCs w:val="18"/>
                <w:lang w:eastAsia="zh-CN"/>
              </w:rPr>
            </w:pPr>
            <w:r>
              <w:rPr>
                <w:kern w:val="0"/>
                <w:sz w:val="18"/>
                <w:szCs w:val="18"/>
              </w:rPr>
              <w:t>指</w:t>
            </w:r>
          </w:p>
          <w:p>
            <w:pPr>
              <w:overflowPunct w:val="0"/>
              <w:spacing w:before="9" w:beforeLines="3" w:after="9" w:afterLines="3" w:line="240" w:lineRule="exact"/>
              <w:jc w:val="center"/>
              <w:rPr>
                <w:kern w:val="0"/>
                <w:sz w:val="18"/>
                <w:szCs w:val="18"/>
              </w:rPr>
            </w:pPr>
            <w:r>
              <w:rPr>
                <w:kern w:val="0"/>
                <w:sz w:val="18"/>
                <w:szCs w:val="18"/>
              </w:rPr>
              <w:t>标</w:t>
            </w:r>
          </w:p>
        </w:tc>
        <w:tc>
          <w:tcPr>
            <w:tcW w:w="601"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一级指标</w:t>
            </w:r>
          </w:p>
        </w:tc>
        <w:tc>
          <w:tcPr>
            <w:tcW w:w="667"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二级指标</w:t>
            </w: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三级指标</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年度</w:t>
            </w:r>
          </w:p>
          <w:p>
            <w:pPr>
              <w:overflowPunct w:val="0"/>
              <w:spacing w:before="9" w:beforeLines="3" w:after="9" w:afterLines="3" w:line="240" w:lineRule="exact"/>
              <w:jc w:val="center"/>
              <w:rPr>
                <w:kern w:val="0"/>
                <w:sz w:val="18"/>
                <w:szCs w:val="18"/>
              </w:rPr>
            </w:pPr>
            <w:r>
              <w:rPr>
                <w:kern w:val="0"/>
                <w:sz w:val="18"/>
                <w:szCs w:val="18"/>
              </w:rPr>
              <w:t>指标值</w:t>
            </w: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实际</w:t>
            </w:r>
          </w:p>
          <w:p>
            <w:pPr>
              <w:overflowPunct w:val="0"/>
              <w:spacing w:before="9" w:beforeLines="3" w:after="9" w:afterLines="3" w:line="240" w:lineRule="exact"/>
              <w:jc w:val="center"/>
              <w:rPr>
                <w:kern w:val="0"/>
                <w:sz w:val="18"/>
                <w:szCs w:val="18"/>
              </w:rPr>
            </w:pPr>
            <w:r>
              <w:rPr>
                <w:kern w:val="0"/>
                <w:sz w:val="18"/>
                <w:szCs w:val="18"/>
              </w:rPr>
              <w:t>完成值</w:t>
            </w: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分值</w:t>
            </w: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得分</w:t>
            </w: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偏差原因分析及改进措施</w:t>
            </w: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restart"/>
            <w:tcBorders>
              <w:top w:val="nil"/>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产出指标</w:t>
            </w:r>
          </w:p>
        </w:tc>
        <w:tc>
          <w:tcPr>
            <w:tcW w:w="667" w:type="pct"/>
            <w:vMerge w:val="restart"/>
            <w:tcBorders>
              <w:top w:val="nil"/>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数量指标</w:t>
            </w: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指标1：</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指标2：</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restart"/>
            <w:tcBorders>
              <w:top w:val="nil"/>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质量指标</w:t>
            </w: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指标1：</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指标2：</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restart"/>
            <w:tcBorders>
              <w:top w:val="nil"/>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时效指标</w:t>
            </w: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指标1：</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指标2：</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restart"/>
            <w:tcBorders>
              <w:top w:val="nil"/>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成本指标</w:t>
            </w: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指标1：</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指标2：</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restart"/>
            <w:tcBorders>
              <w:top w:val="nil"/>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效益指标</w:t>
            </w:r>
          </w:p>
        </w:tc>
        <w:tc>
          <w:tcPr>
            <w:tcW w:w="667" w:type="pct"/>
            <w:vMerge w:val="restart"/>
            <w:tcBorders>
              <w:top w:val="nil"/>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经济效益</w:t>
            </w:r>
          </w:p>
          <w:p>
            <w:pPr>
              <w:overflowPunct w:val="0"/>
              <w:spacing w:before="9" w:beforeLines="3" w:after="9" w:afterLines="3" w:line="240" w:lineRule="exact"/>
              <w:jc w:val="center"/>
              <w:rPr>
                <w:kern w:val="0"/>
                <w:sz w:val="18"/>
                <w:szCs w:val="18"/>
              </w:rPr>
            </w:pPr>
            <w:r>
              <w:rPr>
                <w:kern w:val="0"/>
                <w:sz w:val="18"/>
                <w:szCs w:val="18"/>
              </w:rPr>
              <w:t>指标</w:t>
            </w: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指标1：</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指标2：</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restart"/>
            <w:tcBorders>
              <w:top w:val="nil"/>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社会效益</w:t>
            </w:r>
          </w:p>
          <w:p>
            <w:pPr>
              <w:overflowPunct w:val="0"/>
              <w:spacing w:before="9" w:beforeLines="3" w:after="9" w:afterLines="3" w:line="240" w:lineRule="exact"/>
              <w:jc w:val="center"/>
              <w:rPr>
                <w:kern w:val="0"/>
                <w:sz w:val="18"/>
                <w:szCs w:val="18"/>
              </w:rPr>
            </w:pPr>
            <w:r>
              <w:rPr>
                <w:kern w:val="0"/>
                <w:sz w:val="18"/>
                <w:szCs w:val="18"/>
              </w:rPr>
              <w:t>指标</w:t>
            </w: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指标1：</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指标2：</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restart"/>
            <w:tcBorders>
              <w:top w:val="nil"/>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生态效益</w:t>
            </w:r>
          </w:p>
          <w:p>
            <w:pPr>
              <w:overflowPunct w:val="0"/>
              <w:spacing w:before="9" w:beforeLines="3" w:after="9" w:afterLines="3" w:line="240" w:lineRule="exact"/>
              <w:jc w:val="center"/>
              <w:rPr>
                <w:kern w:val="0"/>
                <w:sz w:val="18"/>
                <w:szCs w:val="18"/>
              </w:rPr>
            </w:pPr>
            <w:r>
              <w:rPr>
                <w:kern w:val="0"/>
                <w:sz w:val="18"/>
                <w:szCs w:val="18"/>
              </w:rPr>
              <w:t>指标</w:t>
            </w: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指标1：</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指标2：</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restart"/>
            <w:tcBorders>
              <w:top w:val="nil"/>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可持续影响</w:t>
            </w:r>
          </w:p>
          <w:p>
            <w:pPr>
              <w:overflowPunct w:val="0"/>
              <w:spacing w:before="9" w:beforeLines="3" w:after="9" w:afterLines="3" w:line="240" w:lineRule="exact"/>
              <w:jc w:val="center"/>
              <w:rPr>
                <w:kern w:val="0"/>
                <w:sz w:val="18"/>
                <w:szCs w:val="18"/>
              </w:rPr>
            </w:pPr>
            <w:r>
              <w:rPr>
                <w:kern w:val="0"/>
                <w:sz w:val="18"/>
                <w:szCs w:val="18"/>
              </w:rPr>
              <w:t>指标</w:t>
            </w: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指标1：</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指标2：</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restart"/>
            <w:tcBorders>
              <w:top w:val="nil"/>
              <w:left w:val="single" w:color="auto" w:sz="4" w:space="0"/>
              <w:bottom w:val="nil"/>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满意度</w:t>
            </w:r>
          </w:p>
          <w:p>
            <w:pPr>
              <w:overflowPunct w:val="0"/>
              <w:spacing w:before="9" w:beforeLines="3" w:after="9" w:afterLines="3" w:line="240" w:lineRule="exact"/>
              <w:jc w:val="center"/>
              <w:rPr>
                <w:kern w:val="0"/>
                <w:sz w:val="18"/>
                <w:szCs w:val="18"/>
              </w:rPr>
            </w:pPr>
            <w:r>
              <w:rPr>
                <w:kern w:val="0"/>
                <w:sz w:val="18"/>
                <w:szCs w:val="18"/>
              </w:rPr>
              <w:t>指标</w:t>
            </w:r>
          </w:p>
        </w:tc>
        <w:tc>
          <w:tcPr>
            <w:tcW w:w="667" w:type="pct"/>
            <w:vMerge w:val="restart"/>
            <w:tcBorders>
              <w:top w:val="nil"/>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服务对象满意度指标</w:t>
            </w: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指标1：</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nil"/>
              <w:right w:val="single" w:color="auto" w:sz="4" w:space="0"/>
              <w:tl2br w:val="nil"/>
              <w:tr2bl w:val="nil"/>
            </w:tcBorders>
            <w:vAlign w:val="center"/>
          </w:tcPr>
          <w:p/>
        </w:tc>
        <w:tc>
          <w:tcPr>
            <w:tcW w:w="601" w:type="pct"/>
            <w:vMerge w:val="continue"/>
            <w:tcBorders>
              <w:top w:val="nil"/>
              <w:left w:val="single" w:color="auto" w:sz="4" w:space="0"/>
              <w:bottom w:val="nil"/>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指标2：</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25" w:type="pct"/>
            <w:vMerge w:val="continue"/>
            <w:tcBorders>
              <w:top w:val="nil"/>
              <w:left w:val="single" w:color="auto" w:sz="4" w:space="0"/>
              <w:bottom w:val="single" w:color="auto" w:sz="4" w:space="0"/>
              <w:right w:val="single" w:color="auto" w:sz="4" w:space="0"/>
              <w:tl2br w:val="nil"/>
              <w:tr2bl w:val="nil"/>
            </w:tcBorders>
            <w:vAlign w:val="center"/>
          </w:tcPr>
          <w:p/>
        </w:tc>
        <w:tc>
          <w:tcPr>
            <w:tcW w:w="601" w:type="pct"/>
            <w:vMerge w:val="continue"/>
            <w:tcBorders>
              <w:top w:val="nil"/>
              <w:left w:val="single" w:color="auto" w:sz="4" w:space="0"/>
              <w:bottom w:val="single" w:color="auto" w:sz="4" w:space="0"/>
              <w:right w:val="single" w:color="auto" w:sz="4" w:space="0"/>
              <w:tl2br w:val="nil"/>
              <w:tr2bl w:val="nil"/>
            </w:tcBorders>
            <w:vAlign w:val="center"/>
          </w:tcPr>
          <w:p/>
        </w:tc>
        <w:tc>
          <w:tcPr>
            <w:tcW w:w="667" w:type="pct"/>
            <w:vMerge w:val="continue"/>
            <w:tcBorders>
              <w:top w:val="nil"/>
              <w:left w:val="single" w:color="auto" w:sz="4" w:space="0"/>
              <w:bottom w:val="single" w:color="auto" w:sz="4" w:space="0"/>
              <w:right w:val="single" w:color="auto" w:sz="4" w:space="0"/>
              <w:tl2br w:val="nil"/>
              <w:tr2bl w:val="nil"/>
            </w:tcBorders>
            <w:vAlign w:val="center"/>
          </w:tcPr>
          <w:p/>
        </w:tc>
        <w:tc>
          <w:tcPr>
            <w:tcW w:w="1066" w:type="pct"/>
            <w:gridSpan w:val="3"/>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w:t>
            </w:r>
          </w:p>
        </w:tc>
        <w:tc>
          <w:tcPr>
            <w:tcW w:w="48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440" w:type="pct"/>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r>
        <w:tblPrEx>
          <w:tblCellMar>
            <w:top w:w="0" w:type="dxa"/>
            <w:left w:w="11" w:type="dxa"/>
            <w:bottom w:w="0" w:type="dxa"/>
            <w:right w:w="11" w:type="dxa"/>
          </w:tblCellMar>
        </w:tblPrEx>
        <w:trPr>
          <w:trHeight w:val="22" w:hRule="atLeast"/>
          <w:jc w:val="center"/>
        </w:trPr>
        <w:tc>
          <w:tcPr>
            <w:tcW w:w="3581" w:type="pct"/>
            <w:gridSpan w:val="8"/>
            <w:tcBorders>
              <w:top w:val="single" w:color="auto" w:sz="4" w:space="0"/>
              <w:left w:val="single" w:color="auto" w:sz="4" w:space="0"/>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总分</w:t>
            </w:r>
          </w:p>
        </w:tc>
        <w:tc>
          <w:tcPr>
            <w:tcW w:w="326"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r>
              <w:rPr>
                <w:kern w:val="0"/>
                <w:sz w:val="18"/>
                <w:szCs w:val="18"/>
              </w:rPr>
              <w:t>100</w:t>
            </w:r>
          </w:p>
        </w:tc>
        <w:tc>
          <w:tcPr>
            <w:tcW w:w="325" w:type="pct"/>
            <w:gridSpan w:val="2"/>
            <w:tcBorders>
              <w:top w:val="nil"/>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c>
          <w:tcPr>
            <w:tcW w:w="767" w:type="pct"/>
            <w:gridSpan w:val="2"/>
            <w:tcBorders>
              <w:top w:val="single" w:color="auto" w:sz="4" w:space="0"/>
              <w:left w:val="nil"/>
              <w:bottom w:val="single" w:color="auto" w:sz="4" w:space="0"/>
              <w:right w:val="single" w:color="auto" w:sz="4" w:space="0"/>
              <w:tl2br w:val="nil"/>
              <w:tr2bl w:val="nil"/>
            </w:tcBorders>
            <w:vAlign w:val="center"/>
          </w:tcPr>
          <w:p>
            <w:pPr>
              <w:overflowPunct w:val="0"/>
              <w:spacing w:before="9" w:beforeLines="3" w:after="9" w:afterLines="3" w:line="240" w:lineRule="exact"/>
              <w:jc w:val="center"/>
              <w:rPr>
                <w:kern w:val="0"/>
                <w:sz w:val="18"/>
                <w:szCs w:val="18"/>
              </w:rPr>
            </w:pPr>
          </w:p>
        </w:tc>
      </w:tr>
    </w:tbl>
    <w:p>
      <w:pPr>
        <w:overflowPunct w:val="0"/>
        <w:adjustRightInd w:val="0"/>
        <w:spacing w:line="584" w:lineRule="exact"/>
        <w:outlineLvl w:val="0"/>
        <w:rPr>
          <w:rFonts w:eastAsia="黑体"/>
          <w:sz w:val="32"/>
          <w:szCs w:val="32"/>
        </w:rPr>
      </w:pPr>
      <w:r>
        <w:rPr>
          <w:rFonts w:eastAsia="黑体"/>
          <w:sz w:val="32"/>
          <w:szCs w:val="32"/>
        </w:rPr>
        <w:t>附件3</w:t>
      </w:r>
    </w:p>
    <w:tbl>
      <w:tblPr>
        <w:tblStyle w:val="5"/>
        <w:tblW w:w="8843" w:type="dxa"/>
        <w:tblInd w:w="13" w:type="dxa"/>
        <w:tblLayout w:type="fixed"/>
        <w:tblCellMar>
          <w:top w:w="0" w:type="dxa"/>
          <w:left w:w="0" w:type="dxa"/>
          <w:bottom w:w="0" w:type="dxa"/>
          <w:right w:w="0" w:type="dxa"/>
        </w:tblCellMar>
      </w:tblPr>
      <w:tblGrid>
        <w:gridCol w:w="534"/>
        <w:gridCol w:w="1022"/>
        <w:gridCol w:w="952"/>
        <w:gridCol w:w="811"/>
        <w:gridCol w:w="792"/>
        <w:gridCol w:w="1003"/>
        <w:gridCol w:w="555"/>
        <w:gridCol w:w="243"/>
        <w:gridCol w:w="1465"/>
        <w:gridCol w:w="756"/>
        <w:gridCol w:w="710"/>
      </w:tblGrid>
      <w:tr>
        <w:tblPrEx>
          <w:tblCellMar>
            <w:top w:w="0" w:type="dxa"/>
            <w:left w:w="0" w:type="dxa"/>
            <w:bottom w:w="0" w:type="dxa"/>
            <w:right w:w="0" w:type="dxa"/>
          </w:tblCellMar>
        </w:tblPrEx>
        <w:trPr>
          <w:trHeight w:val="285" w:hRule="atLeast"/>
        </w:trPr>
        <w:tc>
          <w:tcPr>
            <w:tcW w:w="8843" w:type="dxa"/>
            <w:gridSpan w:val="11"/>
            <w:tcBorders>
              <w:top w:val="nil"/>
              <w:left w:val="nil"/>
              <w:bottom w:val="nil"/>
              <w:right w:val="nil"/>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rFonts w:eastAsia="仿宋_GB2312"/>
                <w:b/>
                <w:sz w:val="24"/>
              </w:rPr>
            </w:pPr>
            <w:r>
              <w:rPr>
                <w:rFonts w:eastAsia="方正小标宋简体"/>
                <w:kern w:val="0"/>
                <w:sz w:val="44"/>
                <w:szCs w:val="44"/>
              </w:rPr>
              <w:t>政策绩效自评抽查复核表（参考）</w:t>
            </w:r>
          </w:p>
        </w:tc>
      </w:tr>
      <w:tr>
        <w:tblPrEx>
          <w:tblCellMar>
            <w:top w:w="0" w:type="dxa"/>
            <w:left w:w="0" w:type="dxa"/>
            <w:bottom w:w="0" w:type="dxa"/>
            <w:right w:w="0" w:type="dxa"/>
          </w:tblCellMar>
        </w:tblPrEx>
        <w:trPr>
          <w:trHeight w:val="285" w:hRule="atLeast"/>
        </w:trPr>
        <w:tc>
          <w:tcPr>
            <w:tcW w:w="8843" w:type="dxa"/>
            <w:gridSpan w:val="11"/>
            <w:tcBorders>
              <w:top w:val="nil"/>
              <w:left w:val="nil"/>
              <w:bottom w:val="single" w:color="000000" w:sz="4" w:space="0"/>
              <w:right w:val="nil"/>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（XX年度）</w:t>
            </w:r>
          </w:p>
        </w:tc>
      </w:tr>
      <w:tr>
        <w:tblPrEx>
          <w:tblCellMar>
            <w:top w:w="0" w:type="dxa"/>
            <w:left w:w="0" w:type="dxa"/>
            <w:bottom w:w="0" w:type="dxa"/>
            <w:right w:w="0" w:type="dxa"/>
          </w:tblCellMar>
        </w:tblPrEx>
        <w:trPr>
          <w:trHeight w:val="285" w:hRule="atLeast"/>
        </w:trPr>
        <w:tc>
          <w:tcPr>
            <w:tcW w:w="1556" w:type="dxa"/>
            <w:gridSpan w:val="2"/>
            <w:tcBorders>
              <w:top w:val="nil"/>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政策名称</w:t>
            </w:r>
          </w:p>
        </w:tc>
        <w:tc>
          <w:tcPr>
            <w:tcW w:w="7287" w:type="dxa"/>
            <w:gridSpan w:val="9"/>
            <w:tcBorders>
              <w:top w:val="nil"/>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285" w:hRule="atLeast"/>
        </w:trPr>
        <w:tc>
          <w:tcPr>
            <w:tcW w:w="1556" w:type="dxa"/>
            <w:gridSpan w:val="2"/>
            <w:tcBorders>
              <w:top w:val="nil"/>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政策出台部门</w:t>
            </w:r>
          </w:p>
        </w:tc>
        <w:tc>
          <w:tcPr>
            <w:tcW w:w="2555" w:type="dxa"/>
            <w:gridSpan w:val="3"/>
            <w:tcBorders>
              <w:top w:val="nil"/>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558" w:type="dxa"/>
            <w:gridSpan w:val="2"/>
            <w:tcBorders>
              <w:top w:val="nil"/>
              <w:left w:val="single" w:color="000000" w:sz="4" w:space="0"/>
              <w:bottom w:val="single" w:color="000000" w:sz="4" w:space="0"/>
              <w:right w:val="single" w:color="000000" w:sz="4" w:space="0"/>
              <w:tl2br w:val="nil"/>
              <w:tr2bl w:val="nil"/>
            </w:tcBorders>
            <w:shd w:val="clear" w:color="auto" w:fill="auto"/>
            <w:vAlign w:val="center"/>
          </w:tcPr>
          <w:p>
            <w:pPr>
              <w:overflowPunct w:val="0"/>
              <w:adjustRightInd w:val="0"/>
              <w:snapToGrid w:val="0"/>
              <w:jc w:val="center"/>
              <w:rPr>
                <w:szCs w:val="21"/>
              </w:rPr>
            </w:pPr>
            <w:r>
              <w:rPr>
                <w:szCs w:val="21"/>
              </w:rPr>
              <w:t>政策负责人</w:t>
            </w:r>
          </w:p>
        </w:tc>
        <w:tc>
          <w:tcPr>
            <w:tcW w:w="3174" w:type="dxa"/>
            <w:gridSpan w:val="4"/>
            <w:tcBorders>
              <w:top w:val="nil"/>
              <w:left w:val="single" w:color="000000" w:sz="4" w:space="0"/>
              <w:bottom w:val="single" w:color="000000" w:sz="4" w:space="0"/>
              <w:right w:val="single" w:color="000000" w:sz="4" w:space="0"/>
              <w:tl2br w:val="nil"/>
              <w:tr2bl w:val="nil"/>
            </w:tcBorders>
            <w:shd w:val="clear" w:color="auto" w:fill="auto"/>
            <w:vAlign w:val="center"/>
          </w:tcPr>
          <w:p>
            <w:pPr>
              <w:overflowPunct w:val="0"/>
              <w:adjustRightInd w:val="0"/>
              <w:snapToGrid w:val="0"/>
              <w:rPr>
                <w:szCs w:val="21"/>
              </w:rPr>
            </w:pPr>
          </w:p>
        </w:tc>
      </w:tr>
      <w:tr>
        <w:tblPrEx>
          <w:tblCellMar>
            <w:top w:w="0" w:type="dxa"/>
            <w:left w:w="0" w:type="dxa"/>
            <w:bottom w:w="0" w:type="dxa"/>
            <w:right w:w="0" w:type="dxa"/>
          </w:tblCellMar>
        </w:tblPrEx>
        <w:trPr>
          <w:trHeight w:val="285" w:hRule="atLeast"/>
        </w:trPr>
        <w:tc>
          <w:tcPr>
            <w:tcW w:w="155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联系人</w:t>
            </w:r>
          </w:p>
        </w:tc>
        <w:tc>
          <w:tcPr>
            <w:tcW w:w="255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5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r>
              <w:rPr>
                <w:szCs w:val="21"/>
              </w:rPr>
              <w:t>联系电话</w:t>
            </w:r>
          </w:p>
        </w:tc>
        <w:tc>
          <w:tcPr>
            <w:tcW w:w="317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adjustRightInd w:val="0"/>
              <w:snapToGrid w:val="0"/>
              <w:rPr>
                <w:szCs w:val="21"/>
              </w:rPr>
            </w:pPr>
          </w:p>
        </w:tc>
      </w:tr>
      <w:tr>
        <w:tblPrEx>
          <w:tblCellMar>
            <w:top w:w="0" w:type="dxa"/>
            <w:left w:w="0" w:type="dxa"/>
            <w:bottom w:w="0" w:type="dxa"/>
            <w:right w:w="0" w:type="dxa"/>
          </w:tblCellMar>
        </w:tblPrEx>
        <w:trPr>
          <w:trHeight w:val="285" w:hRule="atLeast"/>
        </w:trPr>
        <w:tc>
          <w:tcPr>
            <w:tcW w:w="155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评价时段</w:t>
            </w:r>
          </w:p>
        </w:tc>
        <w:tc>
          <w:tcPr>
            <w:tcW w:w="7287"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年  月  日 至    年   月   日</w:t>
            </w:r>
          </w:p>
        </w:tc>
      </w:tr>
      <w:tr>
        <w:tblPrEx>
          <w:tblCellMar>
            <w:top w:w="0" w:type="dxa"/>
            <w:left w:w="0" w:type="dxa"/>
            <w:bottom w:w="0" w:type="dxa"/>
            <w:right w:w="0" w:type="dxa"/>
          </w:tblCellMar>
        </w:tblPrEx>
        <w:trPr>
          <w:trHeight w:val="285" w:hRule="atLeast"/>
        </w:trPr>
        <w:tc>
          <w:tcPr>
            <w:tcW w:w="53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所属</w:t>
            </w:r>
          </w:p>
          <w:p>
            <w:pPr>
              <w:overflowPunct w:val="0"/>
              <w:adjustRightInd w:val="0"/>
              <w:snapToGrid w:val="0"/>
              <w:jc w:val="center"/>
              <w:textAlignment w:val="center"/>
              <w:rPr>
                <w:kern w:val="0"/>
                <w:szCs w:val="21"/>
              </w:rPr>
            </w:pPr>
            <w:r>
              <w:rPr>
                <w:kern w:val="0"/>
                <w:szCs w:val="21"/>
              </w:rPr>
              <w:t>项目</w:t>
            </w:r>
          </w:p>
          <w:p>
            <w:pPr>
              <w:overflowPunct w:val="0"/>
              <w:adjustRightInd w:val="0"/>
              <w:snapToGrid w:val="0"/>
              <w:jc w:val="center"/>
              <w:textAlignment w:val="center"/>
              <w:rPr>
                <w:kern w:val="0"/>
                <w:szCs w:val="21"/>
              </w:rPr>
            </w:pPr>
            <w:r>
              <w:rPr>
                <w:kern w:val="0"/>
                <w:szCs w:val="21"/>
              </w:rPr>
              <w:t>完成</w:t>
            </w:r>
          </w:p>
          <w:p>
            <w:pPr>
              <w:overflowPunct w:val="0"/>
              <w:adjustRightInd w:val="0"/>
              <w:snapToGrid w:val="0"/>
              <w:jc w:val="center"/>
              <w:textAlignment w:val="center"/>
              <w:rPr>
                <w:szCs w:val="21"/>
              </w:rPr>
            </w:pPr>
            <w:r>
              <w:rPr>
                <w:kern w:val="0"/>
                <w:szCs w:val="21"/>
              </w:rPr>
              <w:t>情况</w:t>
            </w:r>
          </w:p>
        </w:tc>
        <w:tc>
          <w:tcPr>
            <w:tcW w:w="1022" w:type="dxa"/>
            <w:tcBorders>
              <w:top w:val="single" w:color="000000" w:sz="4" w:space="0"/>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项目</w:t>
            </w:r>
          </w:p>
          <w:p>
            <w:pPr>
              <w:overflowPunct w:val="0"/>
              <w:adjustRightInd w:val="0"/>
              <w:snapToGrid w:val="0"/>
              <w:jc w:val="center"/>
              <w:textAlignment w:val="center"/>
              <w:rPr>
                <w:szCs w:val="21"/>
              </w:rPr>
            </w:pPr>
            <w:r>
              <w:rPr>
                <w:kern w:val="0"/>
                <w:szCs w:val="21"/>
              </w:rPr>
              <w:t>名称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完成情况</w:t>
            </w:r>
          </w:p>
        </w:tc>
        <w:tc>
          <w:tcPr>
            <w:tcW w:w="16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预算数</w:t>
            </w:r>
          </w:p>
        </w:tc>
        <w:tc>
          <w:tcPr>
            <w:tcW w:w="180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其中：财政拨款</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实际执行数</w:t>
            </w:r>
          </w:p>
        </w:tc>
        <w:tc>
          <w:tcPr>
            <w:tcW w:w="14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overflowPunct w:val="0"/>
              <w:adjustRightInd w:val="0"/>
              <w:snapToGrid w:val="0"/>
              <w:jc w:val="center"/>
              <w:textAlignment w:val="center"/>
              <w:rPr>
                <w:spacing w:val="-4"/>
                <w:szCs w:val="21"/>
              </w:rPr>
            </w:pPr>
            <w:r>
              <w:rPr>
                <w:spacing w:val="-4"/>
                <w:kern w:val="0"/>
                <w:szCs w:val="21"/>
              </w:rPr>
              <w:t>其中：财政拨款</w:t>
            </w:r>
          </w:p>
        </w:tc>
      </w:tr>
      <w:tr>
        <w:tblPrEx>
          <w:tblCellMar>
            <w:top w:w="0" w:type="dxa"/>
            <w:left w:w="0" w:type="dxa"/>
            <w:bottom w:w="0" w:type="dxa"/>
            <w:right w:w="0" w:type="dxa"/>
          </w:tblCellMar>
        </w:tblPrEx>
        <w:trPr>
          <w:trHeight w:val="285"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项目1</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60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80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285"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项目2</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60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80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285"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项目3</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60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80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285"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项目4</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60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80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285"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60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80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285"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9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金额合计</w:t>
            </w:r>
          </w:p>
        </w:tc>
        <w:tc>
          <w:tcPr>
            <w:tcW w:w="160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80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285" w:hRule="atLeast"/>
        </w:trPr>
        <w:tc>
          <w:tcPr>
            <w:tcW w:w="53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一级</w:t>
            </w:r>
          </w:p>
          <w:p>
            <w:pPr>
              <w:overflowPunct w:val="0"/>
              <w:adjustRightInd w:val="0"/>
              <w:snapToGrid w:val="0"/>
              <w:jc w:val="center"/>
              <w:textAlignment w:val="center"/>
              <w:rPr>
                <w:szCs w:val="21"/>
              </w:rPr>
            </w:pPr>
            <w:r>
              <w:rPr>
                <w:kern w:val="0"/>
                <w:szCs w:val="21"/>
              </w:rPr>
              <w:t>指标</w:t>
            </w: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二级</w:t>
            </w:r>
          </w:p>
          <w:p>
            <w:pPr>
              <w:overflowPunct w:val="0"/>
              <w:adjustRightInd w:val="0"/>
              <w:snapToGrid w:val="0"/>
              <w:jc w:val="center"/>
              <w:textAlignment w:val="center"/>
              <w:rPr>
                <w:szCs w:val="21"/>
              </w:rPr>
            </w:pPr>
            <w:r>
              <w:rPr>
                <w:kern w:val="0"/>
                <w:szCs w:val="21"/>
              </w:rPr>
              <w:t>指标</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三级</w:t>
            </w:r>
          </w:p>
          <w:p>
            <w:pPr>
              <w:overflowPunct w:val="0"/>
              <w:adjustRightInd w:val="0"/>
              <w:snapToGrid w:val="0"/>
              <w:jc w:val="center"/>
              <w:textAlignment w:val="center"/>
              <w:rPr>
                <w:szCs w:val="21"/>
              </w:rPr>
            </w:pPr>
            <w:r>
              <w:rPr>
                <w:kern w:val="0"/>
                <w:szCs w:val="21"/>
              </w:rPr>
              <w:t>指标</w:t>
            </w:r>
          </w:p>
        </w:tc>
        <w:tc>
          <w:tcPr>
            <w:tcW w:w="81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目标值</w:t>
            </w:r>
          </w:p>
        </w:tc>
        <w:tc>
          <w:tcPr>
            <w:tcW w:w="7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自评</w:t>
            </w:r>
          </w:p>
          <w:p>
            <w:pPr>
              <w:overflowPunct w:val="0"/>
              <w:adjustRightInd w:val="0"/>
              <w:snapToGrid w:val="0"/>
              <w:jc w:val="center"/>
              <w:textAlignment w:val="center"/>
              <w:rPr>
                <w:szCs w:val="21"/>
              </w:rPr>
            </w:pPr>
            <w:r>
              <w:rPr>
                <w:kern w:val="0"/>
                <w:szCs w:val="21"/>
              </w:rPr>
              <w:t>实际值</w:t>
            </w: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复核</w:t>
            </w:r>
          </w:p>
          <w:p>
            <w:pPr>
              <w:overflowPunct w:val="0"/>
              <w:adjustRightInd w:val="0"/>
              <w:snapToGrid w:val="0"/>
              <w:jc w:val="center"/>
              <w:textAlignment w:val="center"/>
              <w:rPr>
                <w:szCs w:val="21"/>
              </w:rPr>
            </w:pPr>
            <w:r>
              <w:rPr>
                <w:kern w:val="0"/>
                <w:szCs w:val="21"/>
              </w:rPr>
              <w:t>实际值</w:t>
            </w: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权重</w:t>
            </w: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评分规则</w:t>
            </w:r>
          </w:p>
        </w:tc>
        <w:tc>
          <w:tcPr>
            <w:tcW w:w="756" w:type="dxa"/>
            <w:tcBorders>
              <w:top w:val="single" w:color="000000" w:sz="4" w:space="0"/>
              <w:left w:val="single" w:color="000000"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自评</w:t>
            </w:r>
          </w:p>
          <w:p>
            <w:pPr>
              <w:overflowPunct w:val="0"/>
              <w:adjustRightInd w:val="0"/>
              <w:snapToGrid w:val="0"/>
              <w:jc w:val="center"/>
              <w:textAlignment w:val="center"/>
              <w:rPr>
                <w:szCs w:val="21"/>
              </w:rPr>
            </w:pPr>
            <w:r>
              <w:rPr>
                <w:kern w:val="0"/>
                <w:szCs w:val="21"/>
              </w:rPr>
              <w:t>得分</w:t>
            </w:r>
          </w:p>
        </w:tc>
        <w:tc>
          <w:tcPr>
            <w:tcW w:w="710"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复核</w:t>
            </w:r>
          </w:p>
          <w:p>
            <w:pPr>
              <w:overflowPunct w:val="0"/>
              <w:adjustRightInd w:val="0"/>
              <w:snapToGrid w:val="0"/>
              <w:jc w:val="center"/>
              <w:textAlignment w:val="center"/>
              <w:rPr>
                <w:kern w:val="0"/>
                <w:szCs w:val="21"/>
              </w:rPr>
            </w:pPr>
            <w:r>
              <w:rPr>
                <w:kern w:val="0"/>
                <w:szCs w:val="21"/>
              </w:rPr>
              <w:t>得分</w:t>
            </w:r>
          </w:p>
        </w:tc>
      </w:tr>
      <w:tr>
        <w:tblPrEx>
          <w:tblCellMar>
            <w:top w:w="0" w:type="dxa"/>
            <w:left w:w="0" w:type="dxa"/>
            <w:bottom w:w="0" w:type="dxa"/>
            <w:right w:w="0" w:type="dxa"/>
          </w:tblCellMar>
        </w:tblPrEx>
        <w:trPr>
          <w:trHeight w:val="285" w:hRule="atLeast"/>
        </w:trPr>
        <w:tc>
          <w:tcPr>
            <w:tcW w:w="53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产出</w:t>
            </w:r>
          </w:p>
          <w:p>
            <w:pPr>
              <w:overflowPunct w:val="0"/>
              <w:adjustRightInd w:val="0"/>
              <w:snapToGrid w:val="0"/>
              <w:jc w:val="center"/>
              <w:textAlignment w:val="center"/>
              <w:rPr>
                <w:szCs w:val="21"/>
              </w:rPr>
            </w:pPr>
            <w:r>
              <w:rPr>
                <w:kern w:val="0"/>
                <w:szCs w:val="21"/>
              </w:rPr>
              <w:t>指标</w:t>
            </w: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数量</w:t>
            </w:r>
          </w:p>
          <w:p>
            <w:pPr>
              <w:overflowPunct w:val="0"/>
              <w:adjustRightInd w:val="0"/>
              <w:snapToGrid w:val="0"/>
              <w:jc w:val="center"/>
              <w:textAlignment w:val="center"/>
              <w:rPr>
                <w:szCs w:val="21"/>
              </w:rPr>
            </w:pPr>
            <w:r>
              <w:rPr>
                <w:kern w:val="0"/>
                <w:szCs w:val="21"/>
              </w:rPr>
              <w:t>指标</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81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56" w:type="dxa"/>
            <w:tcBorders>
              <w:top w:val="single" w:color="000000" w:sz="4" w:space="0"/>
              <w:left w:val="single" w:color="000000"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10"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285"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质量</w:t>
            </w:r>
          </w:p>
          <w:p>
            <w:pPr>
              <w:overflowPunct w:val="0"/>
              <w:adjustRightInd w:val="0"/>
              <w:snapToGrid w:val="0"/>
              <w:jc w:val="center"/>
              <w:textAlignment w:val="center"/>
              <w:rPr>
                <w:szCs w:val="21"/>
              </w:rPr>
            </w:pPr>
            <w:r>
              <w:rPr>
                <w:kern w:val="0"/>
                <w:szCs w:val="21"/>
              </w:rPr>
              <w:t>指标</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81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56" w:type="dxa"/>
            <w:tcBorders>
              <w:top w:val="single" w:color="000000" w:sz="4" w:space="0"/>
              <w:left w:val="single" w:color="000000"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10"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285"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时效</w:t>
            </w:r>
          </w:p>
          <w:p>
            <w:pPr>
              <w:overflowPunct w:val="0"/>
              <w:adjustRightInd w:val="0"/>
              <w:snapToGrid w:val="0"/>
              <w:jc w:val="center"/>
              <w:textAlignment w:val="center"/>
              <w:rPr>
                <w:szCs w:val="21"/>
              </w:rPr>
            </w:pPr>
            <w:r>
              <w:rPr>
                <w:kern w:val="0"/>
                <w:szCs w:val="21"/>
              </w:rPr>
              <w:t>指标</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81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56" w:type="dxa"/>
            <w:tcBorders>
              <w:top w:val="single" w:color="000000" w:sz="4" w:space="0"/>
              <w:left w:val="single" w:color="000000"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10"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285"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成本</w:t>
            </w:r>
          </w:p>
          <w:p>
            <w:pPr>
              <w:overflowPunct w:val="0"/>
              <w:adjustRightInd w:val="0"/>
              <w:snapToGrid w:val="0"/>
              <w:jc w:val="center"/>
              <w:textAlignment w:val="center"/>
              <w:rPr>
                <w:szCs w:val="21"/>
              </w:rPr>
            </w:pPr>
            <w:r>
              <w:rPr>
                <w:kern w:val="0"/>
                <w:szCs w:val="21"/>
              </w:rPr>
              <w:t>指标</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81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56" w:type="dxa"/>
            <w:tcBorders>
              <w:top w:val="single" w:color="000000" w:sz="4" w:space="0"/>
              <w:left w:val="single" w:color="000000"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10"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613" w:hRule="atLeast"/>
        </w:trPr>
        <w:tc>
          <w:tcPr>
            <w:tcW w:w="53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效益</w:t>
            </w:r>
          </w:p>
          <w:p>
            <w:pPr>
              <w:overflowPunct w:val="0"/>
              <w:adjustRightInd w:val="0"/>
              <w:snapToGrid w:val="0"/>
              <w:jc w:val="center"/>
              <w:textAlignment w:val="center"/>
              <w:rPr>
                <w:szCs w:val="21"/>
              </w:rPr>
            </w:pPr>
            <w:r>
              <w:rPr>
                <w:kern w:val="0"/>
                <w:szCs w:val="21"/>
              </w:rPr>
              <w:t>指标</w:t>
            </w: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经济</w:t>
            </w:r>
          </w:p>
          <w:p>
            <w:pPr>
              <w:overflowPunct w:val="0"/>
              <w:adjustRightInd w:val="0"/>
              <w:snapToGrid w:val="0"/>
              <w:jc w:val="center"/>
              <w:textAlignment w:val="center"/>
              <w:rPr>
                <w:kern w:val="0"/>
                <w:szCs w:val="21"/>
              </w:rPr>
            </w:pPr>
            <w:r>
              <w:rPr>
                <w:kern w:val="0"/>
                <w:szCs w:val="21"/>
              </w:rPr>
              <w:t>效益</w:t>
            </w:r>
          </w:p>
          <w:p>
            <w:pPr>
              <w:overflowPunct w:val="0"/>
              <w:adjustRightInd w:val="0"/>
              <w:snapToGrid w:val="0"/>
              <w:jc w:val="center"/>
              <w:textAlignment w:val="center"/>
              <w:rPr>
                <w:szCs w:val="21"/>
              </w:rPr>
            </w:pPr>
            <w:r>
              <w:rPr>
                <w:kern w:val="0"/>
                <w:szCs w:val="21"/>
              </w:rPr>
              <w:t>指标</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81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56" w:type="dxa"/>
            <w:tcBorders>
              <w:top w:val="single" w:color="000000" w:sz="4" w:space="0"/>
              <w:left w:val="single" w:color="000000"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10"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613"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社会</w:t>
            </w:r>
          </w:p>
          <w:p>
            <w:pPr>
              <w:overflowPunct w:val="0"/>
              <w:adjustRightInd w:val="0"/>
              <w:snapToGrid w:val="0"/>
              <w:jc w:val="center"/>
              <w:textAlignment w:val="center"/>
              <w:rPr>
                <w:kern w:val="0"/>
                <w:szCs w:val="21"/>
              </w:rPr>
            </w:pPr>
            <w:r>
              <w:rPr>
                <w:kern w:val="0"/>
                <w:szCs w:val="21"/>
              </w:rPr>
              <w:t>效益</w:t>
            </w:r>
          </w:p>
          <w:p>
            <w:pPr>
              <w:overflowPunct w:val="0"/>
              <w:adjustRightInd w:val="0"/>
              <w:snapToGrid w:val="0"/>
              <w:jc w:val="center"/>
              <w:textAlignment w:val="center"/>
              <w:rPr>
                <w:szCs w:val="21"/>
              </w:rPr>
            </w:pPr>
            <w:r>
              <w:rPr>
                <w:kern w:val="0"/>
                <w:szCs w:val="21"/>
              </w:rPr>
              <w:t>指标</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81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56" w:type="dxa"/>
            <w:tcBorders>
              <w:top w:val="single" w:color="000000" w:sz="4" w:space="0"/>
              <w:left w:val="single" w:color="000000"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10"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613"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生态</w:t>
            </w:r>
          </w:p>
          <w:p>
            <w:pPr>
              <w:overflowPunct w:val="0"/>
              <w:adjustRightInd w:val="0"/>
              <w:snapToGrid w:val="0"/>
              <w:jc w:val="center"/>
              <w:textAlignment w:val="center"/>
              <w:rPr>
                <w:kern w:val="0"/>
                <w:szCs w:val="21"/>
              </w:rPr>
            </w:pPr>
            <w:r>
              <w:rPr>
                <w:kern w:val="0"/>
                <w:szCs w:val="21"/>
              </w:rPr>
              <w:t>效益</w:t>
            </w:r>
          </w:p>
          <w:p>
            <w:pPr>
              <w:overflowPunct w:val="0"/>
              <w:adjustRightInd w:val="0"/>
              <w:snapToGrid w:val="0"/>
              <w:jc w:val="center"/>
              <w:textAlignment w:val="center"/>
              <w:rPr>
                <w:szCs w:val="21"/>
              </w:rPr>
            </w:pPr>
            <w:r>
              <w:rPr>
                <w:kern w:val="0"/>
                <w:szCs w:val="21"/>
              </w:rPr>
              <w:t>指标</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81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56" w:type="dxa"/>
            <w:tcBorders>
              <w:top w:val="single" w:color="000000" w:sz="4" w:space="0"/>
              <w:left w:val="single" w:color="000000"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10"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613"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adjustRightInd w:val="0"/>
              <w:snapToGrid w:val="0"/>
              <w:jc w:val="center"/>
              <w:textAlignment w:val="center"/>
              <w:rPr>
                <w:kern w:val="0"/>
                <w:szCs w:val="21"/>
              </w:rPr>
            </w:pPr>
            <w:r>
              <w:rPr>
                <w:kern w:val="0"/>
                <w:szCs w:val="21"/>
              </w:rPr>
              <w:t>可持续影</w:t>
            </w:r>
          </w:p>
          <w:p>
            <w:pPr>
              <w:overflowPunct w:val="0"/>
              <w:adjustRightInd w:val="0"/>
              <w:snapToGrid w:val="0"/>
              <w:jc w:val="center"/>
              <w:textAlignment w:val="center"/>
              <w:rPr>
                <w:kern w:val="0"/>
                <w:szCs w:val="21"/>
              </w:rPr>
            </w:pPr>
            <w:r>
              <w:rPr>
                <w:kern w:val="0"/>
                <w:szCs w:val="21"/>
              </w:rPr>
              <w:t>响指标</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adjustRightInd w:val="0"/>
              <w:snapToGrid w:val="0"/>
              <w:jc w:val="center"/>
              <w:textAlignment w:val="center"/>
              <w:rPr>
                <w:kern w:val="0"/>
                <w:szCs w:val="21"/>
              </w:rPr>
            </w:pPr>
          </w:p>
        </w:tc>
        <w:tc>
          <w:tcPr>
            <w:tcW w:w="8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adjustRightInd w:val="0"/>
              <w:snapToGrid w:val="0"/>
              <w:jc w:val="center"/>
              <w:rPr>
                <w:szCs w:val="21"/>
              </w:rPr>
            </w:pPr>
          </w:p>
        </w:tc>
        <w:tc>
          <w:tcPr>
            <w:tcW w:w="7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adjustRightInd w:val="0"/>
              <w:snapToGrid w:val="0"/>
              <w:jc w:val="center"/>
              <w:rPr>
                <w:szCs w:val="21"/>
              </w:rPr>
            </w:pP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adjustRightInd w:val="0"/>
              <w:snapToGrid w:val="0"/>
              <w:jc w:val="center"/>
              <w:rPr>
                <w:szCs w:val="21"/>
              </w:rPr>
            </w:pP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adjustRightInd w:val="0"/>
              <w:snapToGrid w:val="0"/>
              <w:jc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overflowPunct w:val="0"/>
              <w:adjustRightInd w:val="0"/>
              <w:snapToGrid w:val="0"/>
              <w:jc w:val="center"/>
              <w:rPr>
                <w:szCs w:val="21"/>
              </w:rPr>
            </w:pPr>
          </w:p>
        </w:tc>
        <w:tc>
          <w:tcPr>
            <w:tcW w:w="756" w:type="dxa"/>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overflowPunct w:val="0"/>
              <w:adjustRightInd w:val="0"/>
              <w:snapToGrid w:val="0"/>
              <w:jc w:val="center"/>
              <w:rPr>
                <w:szCs w:val="21"/>
              </w:rPr>
            </w:pPr>
          </w:p>
        </w:tc>
        <w:tc>
          <w:tcPr>
            <w:tcW w:w="710" w:type="dxa"/>
            <w:tcBorders>
              <w:top w:val="single" w:color="000000" w:sz="4" w:space="0"/>
              <w:left w:val="single" w:color="auto" w:sz="4" w:space="0"/>
              <w:bottom w:val="single" w:color="000000" w:sz="4" w:space="0"/>
              <w:right w:val="single" w:color="000000" w:sz="4" w:space="0"/>
              <w:tl2br w:val="nil"/>
              <w:tr2bl w:val="nil"/>
            </w:tcBorders>
            <w:shd w:val="clear" w:color="auto" w:fill="auto"/>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285" w:hRule="atLeast"/>
        </w:trPr>
        <w:tc>
          <w:tcPr>
            <w:tcW w:w="53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szCs w:val="21"/>
              </w:rPr>
              <w:t>满意</w:t>
            </w:r>
          </w:p>
          <w:p>
            <w:pPr>
              <w:overflowPunct w:val="0"/>
              <w:adjustRightInd w:val="0"/>
              <w:snapToGrid w:val="0"/>
              <w:jc w:val="center"/>
              <w:textAlignment w:val="center"/>
              <w:rPr>
                <w:szCs w:val="21"/>
              </w:rPr>
            </w:pPr>
            <w:r>
              <w:rPr>
                <w:szCs w:val="21"/>
              </w:rPr>
              <w:t>度</w:t>
            </w: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受益对象</w:t>
            </w:r>
          </w:p>
          <w:p>
            <w:pPr>
              <w:overflowPunct w:val="0"/>
              <w:adjustRightInd w:val="0"/>
              <w:snapToGrid w:val="0"/>
              <w:jc w:val="center"/>
              <w:textAlignment w:val="center"/>
              <w:rPr>
                <w:szCs w:val="21"/>
              </w:rPr>
            </w:pPr>
            <w:r>
              <w:rPr>
                <w:kern w:val="0"/>
                <w:szCs w:val="21"/>
              </w:rPr>
              <w:t>满意度</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p>
        </w:tc>
        <w:tc>
          <w:tcPr>
            <w:tcW w:w="81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56" w:type="dxa"/>
            <w:tcBorders>
              <w:top w:val="single" w:color="000000" w:sz="4" w:space="0"/>
              <w:left w:val="single" w:color="000000"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c>
          <w:tcPr>
            <w:tcW w:w="710"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rPr>
                <w:szCs w:val="21"/>
              </w:rPr>
            </w:pPr>
          </w:p>
        </w:tc>
      </w:tr>
      <w:tr>
        <w:tblPrEx>
          <w:tblCellMar>
            <w:top w:w="0" w:type="dxa"/>
            <w:left w:w="0" w:type="dxa"/>
            <w:bottom w:w="0" w:type="dxa"/>
            <w:right w:w="0" w:type="dxa"/>
          </w:tblCellMar>
        </w:tblPrEx>
        <w:trPr>
          <w:trHeight w:val="890" w:hRule="atLeast"/>
        </w:trPr>
        <w:tc>
          <w:tcPr>
            <w:tcW w:w="5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r>
              <w:rPr>
                <w:kern w:val="0"/>
                <w:szCs w:val="21"/>
              </w:rPr>
              <w:t>工作人员</w:t>
            </w:r>
          </w:p>
          <w:p>
            <w:pPr>
              <w:overflowPunct w:val="0"/>
              <w:adjustRightInd w:val="0"/>
              <w:snapToGrid w:val="0"/>
              <w:jc w:val="center"/>
              <w:textAlignment w:val="center"/>
              <w:rPr>
                <w:szCs w:val="21"/>
              </w:rPr>
            </w:pPr>
            <w:r>
              <w:rPr>
                <w:kern w:val="0"/>
                <w:szCs w:val="21"/>
              </w:rPr>
              <w:t>满意度</w:t>
            </w:r>
          </w:p>
        </w:tc>
        <w:tc>
          <w:tcPr>
            <w:tcW w:w="95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81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7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756"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71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r>
      <w:tr>
        <w:tblPrEx>
          <w:tblCellMar>
            <w:top w:w="0" w:type="dxa"/>
            <w:left w:w="0" w:type="dxa"/>
            <w:bottom w:w="0" w:type="dxa"/>
            <w:right w:w="0" w:type="dxa"/>
          </w:tblCellMar>
        </w:tblPrEx>
        <w:trPr>
          <w:trHeight w:val="520" w:hRule="atLeast"/>
        </w:trPr>
        <w:tc>
          <w:tcPr>
            <w:tcW w:w="25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合计</w:t>
            </w:r>
          </w:p>
        </w:tc>
        <w:tc>
          <w:tcPr>
            <w:tcW w:w="811"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w:t>
            </w:r>
          </w:p>
        </w:tc>
        <w:tc>
          <w:tcPr>
            <w:tcW w:w="7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w:t>
            </w: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w:t>
            </w: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100</w:t>
            </w: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w:t>
            </w:r>
          </w:p>
        </w:tc>
        <w:tc>
          <w:tcPr>
            <w:tcW w:w="756" w:type="dxa"/>
            <w:tcBorders>
              <w:top w:val="single" w:color="000000" w:sz="4" w:space="0"/>
              <w:left w:val="single" w:color="000000" w:sz="4" w:space="0"/>
              <w:bottom w:val="single" w:color="000000" w:sz="4" w:space="0"/>
              <w:right w:val="single" w:color="auto"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p>
        </w:tc>
        <w:tc>
          <w:tcPr>
            <w:tcW w:w="710" w:type="dxa"/>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kern w:val="0"/>
                <w:szCs w:val="21"/>
              </w:rPr>
            </w:pPr>
          </w:p>
        </w:tc>
      </w:tr>
      <w:tr>
        <w:tblPrEx>
          <w:tblCellMar>
            <w:top w:w="0" w:type="dxa"/>
            <w:left w:w="0" w:type="dxa"/>
            <w:bottom w:w="0" w:type="dxa"/>
            <w:right w:w="0" w:type="dxa"/>
          </w:tblCellMar>
        </w:tblPrEx>
        <w:trPr>
          <w:trHeight w:val="624" w:hRule="atLeast"/>
        </w:trPr>
        <w:tc>
          <w:tcPr>
            <w:tcW w:w="25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绩效评价等级</w:t>
            </w:r>
          </w:p>
        </w:tc>
        <w:tc>
          <w:tcPr>
            <w:tcW w:w="6335"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rPr>
                <w:szCs w:val="21"/>
              </w:rPr>
            </w:pPr>
          </w:p>
        </w:tc>
      </w:tr>
      <w:tr>
        <w:tblPrEx>
          <w:tblCellMar>
            <w:top w:w="0" w:type="dxa"/>
            <w:left w:w="0" w:type="dxa"/>
            <w:bottom w:w="0" w:type="dxa"/>
            <w:right w:w="0" w:type="dxa"/>
          </w:tblCellMar>
        </w:tblPrEx>
        <w:trPr>
          <w:trHeight w:val="624" w:hRule="atLeast"/>
        </w:trPr>
        <w:tc>
          <w:tcPr>
            <w:tcW w:w="25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绩效目标完成的指标</w:t>
            </w:r>
          </w:p>
        </w:tc>
        <w:tc>
          <w:tcPr>
            <w:tcW w:w="6335"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adjustRightInd w:val="0"/>
              <w:snapToGrid w:val="0"/>
              <w:rPr>
                <w:szCs w:val="21"/>
              </w:rPr>
            </w:pPr>
          </w:p>
        </w:tc>
      </w:tr>
      <w:tr>
        <w:tblPrEx>
          <w:tblCellMar>
            <w:top w:w="0" w:type="dxa"/>
            <w:left w:w="0" w:type="dxa"/>
            <w:bottom w:w="0" w:type="dxa"/>
            <w:right w:w="0" w:type="dxa"/>
          </w:tblCellMar>
        </w:tblPrEx>
        <w:trPr>
          <w:trHeight w:val="624" w:hRule="atLeast"/>
        </w:trPr>
        <w:tc>
          <w:tcPr>
            <w:tcW w:w="25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尚未完成的绩效指标与偏差程度</w:t>
            </w:r>
          </w:p>
        </w:tc>
        <w:tc>
          <w:tcPr>
            <w:tcW w:w="6335"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adjustRightInd w:val="0"/>
              <w:snapToGrid w:val="0"/>
              <w:rPr>
                <w:szCs w:val="21"/>
              </w:rPr>
            </w:pPr>
          </w:p>
        </w:tc>
      </w:tr>
      <w:tr>
        <w:tblPrEx>
          <w:tblCellMar>
            <w:top w:w="0" w:type="dxa"/>
            <w:left w:w="0" w:type="dxa"/>
            <w:bottom w:w="0" w:type="dxa"/>
            <w:right w:w="0" w:type="dxa"/>
          </w:tblCellMar>
        </w:tblPrEx>
        <w:trPr>
          <w:trHeight w:val="828" w:hRule="atLeast"/>
        </w:trPr>
        <w:tc>
          <w:tcPr>
            <w:tcW w:w="25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尚未完成的绩效指标原因说明</w:t>
            </w:r>
          </w:p>
        </w:tc>
        <w:tc>
          <w:tcPr>
            <w:tcW w:w="6335"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adjustRightInd w:val="0"/>
              <w:snapToGrid w:val="0"/>
              <w:rPr>
                <w:szCs w:val="21"/>
              </w:rPr>
            </w:pPr>
          </w:p>
        </w:tc>
      </w:tr>
      <w:tr>
        <w:tblPrEx>
          <w:tblCellMar>
            <w:top w:w="0" w:type="dxa"/>
            <w:left w:w="0" w:type="dxa"/>
            <w:bottom w:w="0" w:type="dxa"/>
            <w:right w:w="0" w:type="dxa"/>
          </w:tblCellMar>
        </w:tblPrEx>
        <w:trPr>
          <w:trHeight w:val="745" w:hRule="atLeast"/>
        </w:trPr>
        <w:tc>
          <w:tcPr>
            <w:tcW w:w="534" w:type="dxa"/>
            <w:vMerge w:val="restart"/>
            <w:tcBorders>
              <w:top w:val="single" w:color="000000" w:sz="4" w:space="0"/>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改进建议</w:t>
            </w:r>
          </w:p>
        </w:tc>
        <w:tc>
          <w:tcPr>
            <w:tcW w:w="197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1.对政策整体建议</w:t>
            </w:r>
          </w:p>
        </w:tc>
        <w:tc>
          <w:tcPr>
            <w:tcW w:w="6335"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adjustRightInd w:val="0"/>
              <w:snapToGrid w:val="0"/>
              <w:textAlignment w:val="bottom"/>
              <w:rPr>
                <w:kern w:val="0"/>
                <w:szCs w:val="21"/>
              </w:rPr>
            </w:pPr>
            <w:r>
              <w:rPr>
                <w:kern w:val="0"/>
                <w:szCs w:val="21"/>
              </w:rPr>
              <w:t>政策按计划继续执行</w:t>
            </w:r>
            <w:r>
              <w:rPr>
                <w:rFonts w:hint="eastAsia" w:ascii="仿宋_GB2312" w:eastAsia="仿宋_GB2312"/>
                <w:kern w:val="0"/>
                <w:szCs w:val="21"/>
              </w:rPr>
              <w:t>□</w:t>
            </w:r>
            <w:r>
              <w:rPr>
                <w:kern w:val="0"/>
                <w:szCs w:val="21"/>
              </w:rPr>
              <w:t xml:space="preserve">    政策调整后继续执行</w:t>
            </w:r>
            <w:r>
              <w:rPr>
                <w:rFonts w:hint="eastAsia" w:ascii="仿宋_GB2312" w:eastAsia="仿宋_GB2312"/>
                <w:kern w:val="0"/>
                <w:szCs w:val="21"/>
              </w:rPr>
              <w:t>□</w:t>
            </w:r>
          </w:p>
          <w:p>
            <w:pPr>
              <w:overflowPunct w:val="0"/>
              <w:adjustRightInd w:val="0"/>
              <w:snapToGrid w:val="0"/>
              <w:textAlignment w:val="bottom"/>
              <w:rPr>
                <w:szCs w:val="21"/>
              </w:rPr>
            </w:pPr>
            <w:r>
              <w:rPr>
                <w:kern w:val="0"/>
                <w:szCs w:val="21"/>
              </w:rPr>
              <w:t>政策终止执行</w:t>
            </w:r>
            <w:r>
              <w:rPr>
                <w:rFonts w:hint="eastAsia" w:ascii="仿宋_GB2312" w:eastAsia="仿宋_GB2312"/>
                <w:kern w:val="0"/>
                <w:szCs w:val="21"/>
              </w:rPr>
              <w:t>□</w:t>
            </w:r>
          </w:p>
        </w:tc>
      </w:tr>
      <w:tr>
        <w:tblPrEx>
          <w:tblCellMar>
            <w:top w:w="0" w:type="dxa"/>
            <w:left w:w="0" w:type="dxa"/>
            <w:bottom w:w="0" w:type="dxa"/>
            <w:right w:w="0" w:type="dxa"/>
          </w:tblCellMar>
        </w:tblPrEx>
        <w:trPr>
          <w:trHeight w:val="577" w:hRule="atLeast"/>
        </w:trPr>
        <w:tc>
          <w:tcPr>
            <w:tcW w:w="532"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974" w:type="dxa"/>
            <w:gridSpan w:val="2"/>
            <w:vMerge w:val="restart"/>
            <w:tcBorders>
              <w:top w:val="single" w:color="000000" w:sz="4" w:space="0"/>
              <w:left w:val="single" w:color="auto" w:sz="4" w:space="0"/>
              <w:bottom w:val="nil"/>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2.对政策预算资金安排的建议</w:t>
            </w:r>
          </w:p>
        </w:tc>
        <w:tc>
          <w:tcPr>
            <w:tcW w:w="160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rStyle w:val="8"/>
                <w:rFonts w:ascii="Times New Roman" w:cs="Times New Roman"/>
                <w:color w:val="auto"/>
                <w:sz w:val="21"/>
                <w:szCs w:val="21"/>
              </w:rPr>
              <w:t>调增</w:t>
            </w:r>
            <w:r>
              <w:rPr>
                <w:rFonts w:hint="eastAsia" w:ascii="仿宋_GB2312" w:eastAsia="仿宋_GB2312"/>
                <w:kern w:val="0"/>
                <w:szCs w:val="21"/>
              </w:rPr>
              <w:t>□</w:t>
            </w: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调整金额</w:t>
            </w: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调整后金额</w:t>
            </w:r>
          </w:p>
        </w:tc>
        <w:tc>
          <w:tcPr>
            <w:tcW w:w="146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adjustRightInd w:val="0"/>
              <w:snapToGrid w:val="0"/>
              <w:rPr>
                <w:szCs w:val="21"/>
              </w:rPr>
            </w:pPr>
          </w:p>
        </w:tc>
      </w:tr>
      <w:tr>
        <w:tblPrEx>
          <w:tblCellMar>
            <w:top w:w="0" w:type="dxa"/>
            <w:left w:w="0" w:type="dxa"/>
            <w:bottom w:w="0" w:type="dxa"/>
            <w:right w:w="0" w:type="dxa"/>
          </w:tblCellMar>
        </w:tblPrEx>
        <w:trPr>
          <w:trHeight w:val="603" w:hRule="atLeast"/>
        </w:trPr>
        <w:tc>
          <w:tcPr>
            <w:tcW w:w="532"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974" w:type="dxa"/>
            <w:gridSpan w:val="2"/>
            <w:vMerge w:val="continue"/>
            <w:tcBorders>
              <w:top w:val="nil"/>
              <w:left w:val="single" w:color="auto" w:sz="4" w:space="0"/>
              <w:bottom w:val="nil"/>
              <w:right w:val="single" w:color="000000" w:sz="4" w:space="0"/>
              <w:tl2br w:val="nil"/>
              <w:tr2bl w:val="nil"/>
            </w:tcBorders>
            <w:shd w:val="clear" w:color="auto" w:fill="auto"/>
            <w:tcMar>
              <w:top w:w="15" w:type="dxa"/>
              <w:left w:w="15" w:type="dxa"/>
              <w:right w:w="15" w:type="dxa"/>
            </w:tcMar>
            <w:vAlign w:val="center"/>
          </w:tcPr>
          <w:p/>
        </w:tc>
        <w:tc>
          <w:tcPr>
            <w:tcW w:w="160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rStyle w:val="8"/>
                <w:rFonts w:ascii="Times New Roman" w:cs="Times New Roman"/>
                <w:color w:val="auto"/>
                <w:sz w:val="21"/>
                <w:szCs w:val="21"/>
              </w:rPr>
              <w:t>调减</w:t>
            </w:r>
            <w:r>
              <w:rPr>
                <w:rFonts w:hint="eastAsia" w:ascii="仿宋_GB2312" w:eastAsia="仿宋_GB2312"/>
                <w:kern w:val="0"/>
                <w:szCs w:val="21"/>
              </w:rPr>
              <w:t>□</w:t>
            </w:r>
          </w:p>
        </w:tc>
        <w:tc>
          <w:tcPr>
            <w:tcW w:w="100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调整金额</w:t>
            </w:r>
          </w:p>
        </w:tc>
        <w:tc>
          <w:tcPr>
            <w:tcW w:w="79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rPr>
                <w:szCs w:val="21"/>
              </w:rPr>
            </w:pPr>
          </w:p>
        </w:tc>
        <w:tc>
          <w:tcPr>
            <w:tcW w:w="1465"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jc w:val="center"/>
              <w:textAlignment w:val="center"/>
              <w:rPr>
                <w:szCs w:val="21"/>
              </w:rPr>
            </w:pPr>
            <w:r>
              <w:rPr>
                <w:kern w:val="0"/>
                <w:szCs w:val="21"/>
              </w:rPr>
              <w:t>调整后金额</w:t>
            </w:r>
          </w:p>
        </w:tc>
        <w:tc>
          <w:tcPr>
            <w:tcW w:w="146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adjustRightInd w:val="0"/>
              <w:snapToGrid w:val="0"/>
              <w:rPr>
                <w:szCs w:val="21"/>
              </w:rPr>
            </w:pPr>
          </w:p>
        </w:tc>
      </w:tr>
      <w:tr>
        <w:tblPrEx>
          <w:tblCellMar>
            <w:top w:w="0" w:type="dxa"/>
            <w:left w:w="0" w:type="dxa"/>
            <w:bottom w:w="0" w:type="dxa"/>
            <w:right w:w="0" w:type="dxa"/>
          </w:tblCellMar>
        </w:tblPrEx>
        <w:trPr>
          <w:trHeight w:val="603" w:hRule="atLeast"/>
        </w:trPr>
        <w:tc>
          <w:tcPr>
            <w:tcW w:w="532"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974" w:type="dxa"/>
            <w:gridSpan w:val="2"/>
            <w:vMerge w:val="continue"/>
            <w:tcBorders>
              <w:top w:val="nil"/>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60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rStyle w:val="8"/>
                <w:rFonts w:ascii="Times New Roman" w:cs="Times New Roman"/>
                <w:color w:val="auto"/>
                <w:sz w:val="21"/>
                <w:szCs w:val="21"/>
              </w:rPr>
              <w:t>不变</w:t>
            </w:r>
            <w:r>
              <w:rPr>
                <w:rFonts w:hint="eastAsia" w:ascii="仿宋_GB2312" w:eastAsia="仿宋_GB2312"/>
                <w:kern w:val="0"/>
                <w:szCs w:val="21"/>
              </w:rPr>
              <w:t>□</w:t>
            </w:r>
          </w:p>
        </w:tc>
        <w:tc>
          <w:tcPr>
            <w:tcW w:w="4732"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p>
        </w:tc>
      </w:tr>
      <w:tr>
        <w:tblPrEx>
          <w:tblCellMar>
            <w:top w:w="0" w:type="dxa"/>
            <w:left w:w="0" w:type="dxa"/>
            <w:bottom w:w="0" w:type="dxa"/>
            <w:right w:w="0" w:type="dxa"/>
          </w:tblCellMar>
        </w:tblPrEx>
        <w:trPr>
          <w:trHeight w:val="744" w:hRule="atLeast"/>
        </w:trPr>
        <w:tc>
          <w:tcPr>
            <w:tcW w:w="532"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974" w:type="dxa"/>
            <w:gridSpan w:val="2"/>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3.对政策实施计划的建议</w:t>
            </w:r>
          </w:p>
        </w:tc>
        <w:tc>
          <w:tcPr>
            <w:tcW w:w="6335"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adjustRightInd w:val="0"/>
              <w:snapToGrid w:val="0"/>
              <w:rPr>
                <w:szCs w:val="21"/>
              </w:rPr>
            </w:pPr>
          </w:p>
        </w:tc>
      </w:tr>
      <w:tr>
        <w:tblPrEx>
          <w:tblCellMar>
            <w:top w:w="0" w:type="dxa"/>
            <w:left w:w="0" w:type="dxa"/>
            <w:bottom w:w="0" w:type="dxa"/>
            <w:right w:w="0" w:type="dxa"/>
          </w:tblCellMar>
        </w:tblPrEx>
        <w:trPr>
          <w:trHeight w:val="701" w:hRule="atLeast"/>
        </w:trPr>
        <w:tc>
          <w:tcPr>
            <w:tcW w:w="532"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974" w:type="dxa"/>
            <w:gridSpan w:val="2"/>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4.对政策支出方向的建议</w:t>
            </w:r>
          </w:p>
        </w:tc>
        <w:tc>
          <w:tcPr>
            <w:tcW w:w="6335"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adjustRightInd w:val="0"/>
              <w:snapToGrid w:val="0"/>
              <w:rPr>
                <w:szCs w:val="21"/>
              </w:rPr>
            </w:pPr>
          </w:p>
        </w:tc>
      </w:tr>
      <w:tr>
        <w:tblPrEx>
          <w:tblCellMar>
            <w:top w:w="0" w:type="dxa"/>
            <w:left w:w="0" w:type="dxa"/>
            <w:bottom w:w="0" w:type="dxa"/>
            <w:right w:w="0" w:type="dxa"/>
          </w:tblCellMar>
        </w:tblPrEx>
        <w:trPr>
          <w:trHeight w:val="730" w:hRule="atLeast"/>
        </w:trPr>
        <w:tc>
          <w:tcPr>
            <w:tcW w:w="532"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974" w:type="dxa"/>
            <w:gridSpan w:val="2"/>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5.对政策实施机制的建议</w:t>
            </w:r>
          </w:p>
        </w:tc>
        <w:tc>
          <w:tcPr>
            <w:tcW w:w="6335"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adjustRightInd w:val="0"/>
              <w:snapToGrid w:val="0"/>
              <w:rPr>
                <w:szCs w:val="21"/>
              </w:rPr>
            </w:pPr>
          </w:p>
        </w:tc>
      </w:tr>
      <w:tr>
        <w:tblPrEx>
          <w:tblCellMar>
            <w:top w:w="0" w:type="dxa"/>
            <w:left w:w="0" w:type="dxa"/>
            <w:bottom w:w="0" w:type="dxa"/>
            <w:right w:w="0" w:type="dxa"/>
          </w:tblCellMar>
        </w:tblPrEx>
        <w:trPr>
          <w:trHeight w:val="285" w:hRule="atLeast"/>
        </w:trPr>
        <w:tc>
          <w:tcPr>
            <w:tcW w:w="532" w:type="dxa"/>
            <w:vMerge w:val="continue"/>
            <w:tcBorders>
              <w:top w:val="nil"/>
              <w:left w:val="single" w:color="000000" w:sz="4" w:space="0"/>
              <w:bottom w:val="nil"/>
              <w:right w:val="single" w:color="000000" w:sz="4" w:space="0"/>
              <w:tl2br w:val="nil"/>
              <w:tr2bl w:val="nil"/>
            </w:tcBorders>
            <w:shd w:val="clear" w:color="auto" w:fill="auto"/>
            <w:tcMar>
              <w:top w:w="15" w:type="dxa"/>
              <w:left w:w="15" w:type="dxa"/>
              <w:right w:w="15" w:type="dxa"/>
            </w:tcMar>
            <w:vAlign w:val="center"/>
          </w:tcPr>
          <w:p/>
        </w:tc>
        <w:tc>
          <w:tcPr>
            <w:tcW w:w="1974" w:type="dxa"/>
            <w:gridSpan w:val="2"/>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6.对相关项目管理的建议</w:t>
            </w:r>
          </w:p>
        </w:tc>
        <w:tc>
          <w:tcPr>
            <w:tcW w:w="6335"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adjustRightInd w:val="0"/>
              <w:snapToGrid w:val="0"/>
              <w:rPr>
                <w:szCs w:val="21"/>
              </w:rPr>
            </w:pPr>
          </w:p>
        </w:tc>
      </w:tr>
      <w:tr>
        <w:tblPrEx>
          <w:tblCellMar>
            <w:top w:w="0" w:type="dxa"/>
            <w:left w:w="0" w:type="dxa"/>
            <w:bottom w:w="0" w:type="dxa"/>
            <w:right w:w="0" w:type="dxa"/>
          </w:tblCellMar>
        </w:tblPrEx>
        <w:trPr>
          <w:trHeight w:val="645" w:hRule="atLeast"/>
        </w:trPr>
        <w:tc>
          <w:tcPr>
            <w:tcW w:w="532" w:type="dxa"/>
            <w:vMerge w:val="continue"/>
            <w:tcBorders>
              <w:top w:val="nil"/>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tc>
        <w:tc>
          <w:tcPr>
            <w:tcW w:w="1974" w:type="dxa"/>
            <w:gridSpan w:val="2"/>
            <w:tcBorders>
              <w:top w:val="single" w:color="000000" w:sz="4" w:space="0"/>
              <w:left w:val="single" w:color="auto"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7.其他建议</w:t>
            </w:r>
          </w:p>
        </w:tc>
        <w:tc>
          <w:tcPr>
            <w:tcW w:w="6335"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adjustRightInd w:val="0"/>
              <w:snapToGrid w:val="0"/>
              <w:rPr>
                <w:szCs w:val="21"/>
              </w:rPr>
            </w:pPr>
          </w:p>
        </w:tc>
      </w:tr>
      <w:tr>
        <w:tblPrEx>
          <w:tblCellMar>
            <w:top w:w="0" w:type="dxa"/>
            <w:left w:w="0" w:type="dxa"/>
            <w:bottom w:w="0" w:type="dxa"/>
            <w:right w:w="0" w:type="dxa"/>
          </w:tblCellMar>
        </w:tblPrEx>
        <w:trPr>
          <w:trHeight w:val="701" w:hRule="atLeast"/>
        </w:trPr>
        <w:tc>
          <w:tcPr>
            <w:tcW w:w="155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15" w:type="dxa"/>
              <w:right w:w="15" w:type="dxa"/>
            </w:tcMar>
            <w:vAlign w:val="center"/>
          </w:tcPr>
          <w:p>
            <w:pPr>
              <w:overflowPunct w:val="0"/>
              <w:adjustRightInd w:val="0"/>
              <w:snapToGrid w:val="0"/>
              <w:textAlignment w:val="center"/>
              <w:rPr>
                <w:szCs w:val="21"/>
              </w:rPr>
            </w:pPr>
            <w:r>
              <w:rPr>
                <w:kern w:val="0"/>
                <w:szCs w:val="21"/>
              </w:rPr>
              <w:t>备注</w:t>
            </w:r>
          </w:p>
        </w:tc>
        <w:tc>
          <w:tcPr>
            <w:tcW w:w="7287"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auto"/>
            <w:noWrap/>
            <w:tcMar>
              <w:top w:w="15" w:type="dxa"/>
              <w:left w:w="15" w:type="dxa"/>
              <w:right w:w="15" w:type="dxa"/>
            </w:tcMar>
            <w:vAlign w:val="center"/>
          </w:tcPr>
          <w:p>
            <w:pPr>
              <w:overflowPunct w:val="0"/>
              <w:adjustRightInd w:val="0"/>
              <w:snapToGrid w:val="0"/>
              <w:rPr>
                <w:szCs w:val="21"/>
              </w:rPr>
            </w:pPr>
          </w:p>
        </w:tc>
      </w:tr>
    </w:tbl>
    <w:p>
      <w:pPr>
        <w:overflowPunct w:val="0"/>
        <w:jc w:val="left"/>
        <w:rPr>
          <w:kern w:val="0"/>
          <w:szCs w:val="21"/>
        </w:rPr>
      </w:pPr>
      <w:r>
        <w:rPr>
          <w:kern w:val="0"/>
          <w:szCs w:val="21"/>
        </w:rPr>
        <w:t>填报单位负责人（签名）：         填报人：               填报日期：</w:t>
      </w:r>
    </w:p>
    <w:p>
      <w:pPr>
        <w:overflowPunct w:val="0"/>
        <w:adjustRightInd w:val="0"/>
        <w:spacing w:line="584" w:lineRule="exact"/>
        <w:rPr>
          <w:rFonts w:eastAsia="黑体"/>
          <w:sz w:val="32"/>
          <w:szCs w:val="32"/>
        </w:rPr>
        <w:sectPr>
          <w:pgSz w:w="11906" w:h="16838"/>
          <w:pgMar w:top="1985" w:right="1531" w:bottom="1985" w:left="1531" w:header="851" w:footer="992" w:gutter="0"/>
          <w:cols w:space="720" w:num="1"/>
          <w:docGrid w:type="lines" w:linePitch="312" w:charSpace="0"/>
        </w:sectPr>
      </w:pPr>
    </w:p>
    <w:p>
      <w:pPr>
        <w:overflowPunct w:val="0"/>
        <w:adjustRightInd w:val="0"/>
        <w:spacing w:line="584" w:lineRule="exact"/>
        <w:outlineLvl w:val="0"/>
        <w:rPr>
          <w:rFonts w:eastAsia="黑体"/>
          <w:sz w:val="32"/>
          <w:szCs w:val="32"/>
        </w:rPr>
      </w:pPr>
      <w:r>
        <w:rPr>
          <w:rFonts w:eastAsia="黑体"/>
          <w:sz w:val="32"/>
          <w:szCs w:val="32"/>
        </w:rPr>
        <w:t>附件4</w:t>
      </w:r>
    </w:p>
    <w:p>
      <w:pPr>
        <w:overflowPunct w:val="0"/>
        <w:spacing w:line="584" w:lineRule="exact"/>
        <w:jc w:val="center"/>
        <w:rPr>
          <w:rFonts w:eastAsia="方正小标宋简体"/>
          <w:sz w:val="44"/>
          <w:szCs w:val="44"/>
        </w:rPr>
      </w:pPr>
      <w:r>
        <w:rPr>
          <w:rFonts w:eastAsia="方正小标宋简体"/>
          <w:sz w:val="44"/>
          <w:szCs w:val="44"/>
        </w:rPr>
        <w:t>项目绩效自评抽查复核表（参考）</w:t>
      </w:r>
    </w:p>
    <w:p>
      <w:pPr>
        <w:overflowPunct w:val="0"/>
        <w:spacing w:line="584" w:lineRule="exact"/>
        <w:jc w:val="center"/>
        <w:rPr>
          <w:rFonts w:eastAsia="黑体"/>
          <w:bCs/>
          <w:szCs w:val="21"/>
        </w:rPr>
      </w:pPr>
      <w:r>
        <w:rPr>
          <w:rFonts w:eastAsia="黑体"/>
          <w:bCs/>
          <w:szCs w:val="21"/>
        </w:rPr>
        <w:t>（XX年度）</w:t>
      </w:r>
    </w:p>
    <w:tbl>
      <w:tblPr>
        <w:tblStyle w:val="5"/>
        <w:tblW w:w="4999" w:type="pct"/>
        <w:tblInd w:w="11" w:type="dxa"/>
        <w:tblLayout w:type="fixed"/>
        <w:tblCellMar>
          <w:top w:w="0" w:type="dxa"/>
          <w:left w:w="11" w:type="dxa"/>
          <w:bottom w:w="0" w:type="dxa"/>
          <w:right w:w="11" w:type="dxa"/>
        </w:tblCellMar>
      </w:tblPr>
      <w:tblGrid>
        <w:gridCol w:w="1057"/>
        <w:gridCol w:w="1096"/>
        <w:gridCol w:w="18"/>
        <w:gridCol w:w="1117"/>
        <w:gridCol w:w="1064"/>
        <w:gridCol w:w="1036"/>
        <w:gridCol w:w="134"/>
        <w:gridCol w:w="1051"/>
        <w:gridCol w:w="30"/>
        <w:gridCol w:w="657"/>
        <w:gridCol w:w="491"/>
        <w:gridCol w:w="264"/>
        <w:gridCol w:w="849"/>
      </w:tblGrid>
      <w:tr>
        <w:tblPrEx>
          <w:tblCellMar>
            <w:top w:w="0" w:type="dxa"/>
            <w:left w:w="11" w:type="dxa"/>
            <w:bottom w:w="0" w:type="dxa"/>
            <w:right w:w="11" w:type="dxa"/>
          </w:tblCellMar>
        </w:tblPrEx>
        <w:trPr>
          <w:trHeight w:val="397" w:hRule="atLeast"/>
        </w:trPr>
        <w:tc>
          <w:tcPr>
            <w:tcW w:w="596" w:type="pc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项目名称</w:t>
            </w:r>
          </w:p>
        </w:tc>
        <w:tc>
          <w:tcPr>
            <w:tcW w:w="4404" w:type="pct"/>
            <w:gridSpan w:val="1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r>
      <w:tr>
        <w:tblPrEx>
          <w:tblCellMar>
            <w:top w:w="0" w:type="dxa"/>
            <w:left w:w="11" w:type="dxa"/>
            <w:bottom w:w="0" w:type="dxa"/>
            <w:right w:w="11" w:type="dxa"/>
          </w:tblCellMar>
        </w:tblPrEx>
        <w:trPr>
          <w:trHeight w:val="397" w:hRule="atLeast"/>
        </w:trPr>
        <w:tc>
          <w:tcPr>
            <w:tcW w:w="596" w:type="pc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主管部门</w:t>
            </w:r>
          </w:p>
        </w:tc>
        <w:tc>
          <w:tcPr>
            <w:tcW w:w="1858" w:type="pct"/>
            <w:gridSpan w:val="4"/>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1270" w:type="pct"/>
            <w:gridSpan w:val="4"/>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实施单位</w:t>
            </w:r>
          </w:p>
        </w:tc>
        <w:tc>
          <w:tcPr>
            <w:tcW w:w="1276" w:type="pct"/>
            <w:gridSpan w:val="4"/>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r>
      <w:tr>
        <w:trPr>
          <w:trHeight w:val="397" w:hRule="atLeast"/>
        </w:trPr>
        <w:tc>
          <w:tcPr>
            <w:tcW w:w="5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hint="eastAsia" w:eastAsiaTheme="minorEastAsia"/>
                <w:kern w:val="0"/>
                <w:szCs w:val="21"/>
                <w:lang w:eastAsia="zh-CN"/>
              </w:rPr>
            </w:pPr>
            <w:r>
              <w:rPr>
                <w:kern w:val="0"/>
                <w:szCs w:val="21"/>
              </w:rPr>
              <w:t>项目资金</w:t>
            </w:r>
          </w:p>
          <w:p>
            <w:pPr>
              <w:overflowPunct w:val="0"/>
              <w:jc w:val="center"/>
              <w:rPr>
                <w:kern w:val="0"/>
                <w:szCs w:val="21"/>
              </w:rPr>
            </w:pPr>
            <w:r>
              <w:rPr>
                <w:kern w:val="0"/>
                <w:szCs w:val="21"/>
              </w:rPr>
              <w:t>（万元）</w:t>
            </w:r>
          </w:p>
        </w:tc>
        <w:tc>
          <w:tcPr>
            <w:tcW w:w="628"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p>
        </w:tc>
        <w:tc>
          <w:tcPr>
            <w:tcW w:w="6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hint="eastAsia" w:eastAsiaTheme="minorEastAsia"/>
                <w:kern w:val="0"/>
                <w:szCs w:val="21"/>
                <w:lang w:eastAsia="zh-CN"/>
              </w:rPr>
            </w:pPr>
            <w:r>
              <w:rPr>
                <w:kern w:val="0"/>
                <w:szCs w:val="21"/>
              </w:rPr>
              <w:t>年初</w:t>
            </w:r>
          </w:p>
          <w:p>
            <w:pPr>
              <w:overflowPunct w:val="0"/>
              <w:jc w:val="center"/>
              <w:rPr>
                <w:kern w:val="0"/>
                <w:szCs w:val="21"/>
              </w:rPr>
            </w:pPr>
            <w:r>
              <w:rPr>
                <w:kern w:val="0"/>
                <w:szCs w:val="21"/>
              </w:rPr>
              <w:t>预算数（A）</w:t>
            </w:r>
          </w:p>
        </w:tc>
        <w:tc>
          <w:tcPr>
            <w:tcW w:w="6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hint="eastAsia" w:eastAsiaTheme="minorEastAsia"/>
                <w:kern w:val="0"/>
                <w:szCs w:val="21"/>
                <w:lang w:eastAsia="zh-CN"/>
              </w:rPr>
            </w:pPr>
            <w:r>
              <w:rPr>
                <w:kern w:val="0"/>
                <w:szCs w:val="21"/>
              </w:rPr>
              <w:t>全年</w:t>
            </w:r>
          </w:p>
          <w:p>
            <w:pPr>
              <w:overflowPunct w:val="0"/>
              <w:jc w:val="center"/>
              <w:rPr>
                <w:kern w:val="0"/>
                <w:szCs w:val="21"/>
              </w:rPr>
            </w:pPr>
            <w:r>
              <w:rPr>
                <w:kern w:val="0"/>
                <w:szCs w:val="21"/>
              </w:rPr>
              <w:t>预算数(B)</w:t>
            </w:r>
          </w:p>
        </w:tc>
        <w:tc>
          <w:tcPr>
            <w:tcW w:w="660"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hint="eastAsia" w:eastAsiaTheme="minorEastAsia"/>
                <w:kern w:val="0"/>
                <w:szCs w:val="21"/>
                <w:lang w:eastAsia="zh-CN"/>
              </w:rPr>
            </w:pPr>
            <w:r>
              <w:rPr>
                <w:kern w:val="0"/>
                <w:szCs w:val="21"/>
              </w:rPr>
              <w:t>全年</w:t>
            </w:r>
          </w:p>
          <w:p>
            <w:pPr>
              <w:overflowPunct w:val="0"/>
              <w:jc w:val="center"/>
              <w:rPr>
                <w:kern w:val="0"/>
                <w:szCs w:val="21"/>
              </w:rPr>
            </w:pPr>
            <w:r>
              <w:rPr>
                <w:kern w:val="0"/>
                <w:szCs w:val="21"/>
              </w:rPr>
              <w:t>执行数(C)</w:t>
            </w:r>
          </w:p>
        </w:tc>
        <w:tc>
          <w:tcPr>
            <w:tcW w:w="610" w:type="pct"/>
            <w:gridSpan w:val="2"/>
            <w:vMerge w:val="restart"/>
            <w:tcBorders>
              <w:top w:val="nil"/>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分值</w:t>
            </w:r>
          </w:p>
        </w:tc>
        <w:tc>
          <w:tcPr>
            <w:tcW w:w="648"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执行率(C/B)</w:t>
            </w:r>
          </w:p>
        </w:tc>
        <w:tc>
          <w:tcPr>
            <w:tcW w:w="628" w:type="pct"/>
            <w:gridSpan w:val="2"/>
            <w:vMerge w:val="restart"/>
            <w:tcBorders>
              <w:top w:val="nil"/>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复核</w:t>
            </w:r>
          </w:p>
          <w:p>
            <w:pPr>
              <w:overflowPunct w:val="0"/>
              <w:jc w:val="center"/>
              <w:rPr>
                <w:kern w:val="0"/>
                <w:szCs w:val="21"/>
              </w:rPr>
            </w:pPr>
            <w:r>
              <w:rPr>
                <w:kern w:val="0"/>
                <w:szCs w:val="21"/>
              </w:rPr>
              <w:t>得分</w:t>
            </w:r>
          </w:p>
        </w:tc>
      </w:tr>
      <w:tr>
        <w:tblPrEx>
          <w:tblCellMar>
            <w:top w:w="0" w:type="dxa"/>
            <w:left w:w="11" w:type="dxa"/>
            <w:bottom w:w="0" w:type="dxa"/>
            <w:right w:w="11" w:type="dxa"/>
          </w:tblCellMar>
        </w:tblPrEx>
        <w:trPr>
          <w:trHeight w:val="397" w:hRule="atLeast"/>
        </w:trPr>
        <w:tc>
          <w:tcPr>
            <w:tcW w:w="596" w:type="pct"/>
            <w:vMerge w:val="continue"/>
            <w:tcBorders>
              <w:top w:val="single" w:color="auto" w:sz="4" w:space="0"/>
              <w:left w:val="single" w:color="auto" w:sz="4" w:space="0"/>
              <w:bottom w:val="single" w:color="auto" w:sz="4" w:space="0"/>
              <w:right w:val="single" w:color="auto" w:sz="4" w:space="0"/>
            </w:tcBorders>
            <w:vAlign w:val="center"/>
          </w:tcPr>
          <w:p/>
        </w:tc>
        <w:tc>
          <w:tcPr>
            <w:tcW w:w="628" w:type="pct"/>
            <w:gridSpan w:val="2"/>
            <w:vMerge w:val="continue"/>
            <w:tcBorders>
              <w:top w:val="single" w:color="auto" w:sz="4" w:space="0"/>
              <w:left w:val="single" w:color="auto" w:sz="4" w:space="0"/>
              <w:bottom w:val="single" w:color="auto" w:sz="4" w:space="0"/>
              <w:right w:val="single" w:color="auto" w:sz="4" w:space="0"/>
            </w:tcBorders>
            <w:vAlign w:val="center"/>
          </w:tcPr>
          <w:p/>
        </w:tc>
        <w:tc>
          <w:tcPr>
            <w:tcW w:w="630" w:type="pct"/>
            <w:vMerge w:val="continue"/>
            <w:tcBorders>
              <w:top w:val="single" w:color="auto" w:sz="4" w:space="0"/>
              <w:left w:val="single" w:color="auto" w:sz="4" w:space="0"/>
              <w:bottom w:val="single" w:color="auto" w:sz="4" w:space="0"/>
              <w:right w:val="single" w:color="auto" w:sz="4" w:space="0"/>
            </w:tcBorders>
            <w:vAlign w:val="center"/>
          </w:tcPr>
          <w:p/>
        </w:tc>
        <w:tc>
          <w:tcPr>
            <w:tcW w:w="600" w:type="pct"/>
            <w:vMerge w:val="continue"/>
            <w:tcBorders>
              <w:top w:val="single" w:color="auto" w:sz="4" w:space="0"/>
              <w:left w:val="single" w:color="auto" w:sz="4" w:space="0"/>
              <w:bottom w:val="single" w:color="auto" w:sz="4" w:space="0"/>
              <w:right w:val="single" w:color="auto" w:sz="4" w:space="0"/>
            </w:tcBorders>
            <w:vAlign w:val="center"/>
          </w:tcPr>
          <w:p/>
        </w:tc>
        <w:tc>
          <w:tcPr>
            <w:tcW w:w="660" w:type="pct"/>
            <w:gridSpan w:val="2"/>
            <w:vMerge w:val="continue"/>
            <w:tcBorders>
              <w:top w:val="single" w:color="auto" w:sz="4" w:space="0"/>
              <w:left w:val="single" w:color="auto" w:sz="4" w:space="0"/>
              <w:bottom w:val="single" w:color="auto" w:sz="4" w:space="0"/>
              <w:right w:val="single" w:color="auto" w:sz="4" w:space="0"/>
            </w:tcBorders>
            <w:vAlign w:val="center"/>
          </w:tcPr>
          <w:p/>
        </w:tc>
        <w:tc>
          <w:tcPr>
            <w:tcW w:w="610" w:type="pct"/>
            <w:gridSpan w:val="2"/>
            <w:vMerge w:val="continue"/>
            <w:tcBorders>
              <w:top w:val="nil"/>
              <w:left w:val="single" w:color="auto" w:sz="4" w:space="0"/>
              <w:bottom w:val="single" w:color="auto" w:sz="4" w:space="0"/>
              <w:right w:val="single" w:color="auto" w:sz="4" w:space="0"/>
            </w:tcBorders>
            <w:vAlign w:val="center"/>
          </w:tcPr>
          <w:p/>
        </w:tc>
        <w:tc>
          <w:tcPr>
            <w:tcW w:w="648" w:type="pct"/>
            <w:gridSpan w:val="2"/>
            <w:vMerge w:val="continue"/>
            <w:tcBorders>
              <w:top w:val="single" w:color="auto" w:sz="4" w:space="0"/>
              <w:left w:val="single" w:color="auto" w:sz="4" w:space="0"/>
              <w:bottom w:val="single" w:color="auto" w:sz="4" w:space="0"/>
              <w:right w:val="single" w:color="auto" w:sz="4" w:space="0"/>
            </w:tcBorders>
            <w:vAlign w:val="center"/>
          </w:tcPr>
          <w:p/>
        </w:tc>
        <w:tc>
          <w:tcPr>
            <w:tcW w:w="628" w:type="pct"/>
            <w:gridSpan w:val="2"/>
            <w:vMerge w:val="continue"/>
            <w:tcBorders>
              <w:top w:val="nil"/>
              <w:left w:val="single" w:color="auto" w:sz="4" w:space="0"/>
              <w:bottom w:val="single" w:color="auto" w:sz="4" w:space="0"/>
              <w:right w:val="single" w:color="auto" w:sz="4" w:space="0"/>
            </w:tcBorders>
            <w:vAlign w:val="center"/>
          </w:tcPr>
          <w:p/>
        </w:tc>
      </w:tr>
      <w:tr>
        <w:tblPrEx>
          <w:tblCellMar>
            <w:top w:w="0" w:type="dxa"/>
            <w:left w:w="11" w:type="dxa"/>
            <w:bottom w:w="0" w:type="dxa"/>
            <w:right w:w="11" w:type="dxa"/>
          </w:tblCellMar>
        </w:tblPrEx>
        <w:trPr>
          <w:trHeight w:val="397" w:hRule="atLeast"/>
        </w:trPr>
        <w:tc>
          <w:tcPr>
            <w:tcW w:w="596" w:type="pct"/>
            <w:vMerge w:val="continue"/>
            <w:tcBorders>
              <w:top w:val="single" w:color="auto" w:sz="4" w:space="0"/>
              <w:left w:val="single" w:color="auto" w:sz="4" w:space="0"/>
              <w:bottom w:val="single" w:color="auto" w:sz="4" w:space="0"/>
              <w:right w:val="single" w:color="auto" w:sz="4" w:space="0"/>
            </w:tcBorders>
            <w:vAlign w:val="center"/>
          </w:tcPr>
          <w:p/>
        </w:tc>
        <w:tc>
          <w:tcPr>
            <w:tcW w:w="628"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年度资金</w:t>
            </w:r>
          </w:p>
          <w:p>
            <w:pPr>
              <w:overflowPunct w:val="0"/>
              <w:jc w:val="center"/>
              <w:rPr>
                <w:kern w:val="0"/>
                <w:szCs w:val="21"/>
              </w:rPr>
            </w:pPr>
            <w:r>
              <w:rPr>
                <w:kern w:val="0"/>
                <w:szCs w:val="21"/>
              </w:rPr>
              <w:t>总额</w:t>
            </w:r>
          </w:p>
        </w:tc>
        <w:tc>
          <w:tcPr>
            <w:tcW w:w="63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0"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10"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10</w:t>
            </w:r>
          </w:p>
        </w:tc>
        <w:tc>
          <w:tcPr>
            <w:tcW w:w="648"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2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p>
        </w:tc>
      </w:tr>
      <w:tr>
        <w:tblPrEx>
          <w:tblCellMar>
            <w:top w:w="0" w:type="dxa"/>
            <w:left w:w="11" w:type="dxa"/>
            <w:bottom w:w="0" w:type="dxa"/>
            <w:right w:w="11" w:type="dxa"/>
          </w:tblCellMar>
        </w:tblPrEx>
        <w:trPr>
          <w:trHeight w:val="397" w:hRule="atLeast"/>
        </w:trPr>
        <w:tc>
          <w:tcPr>
            <w:tcW w:w="596" w:type="pct"/>
            <w:vMerge w:val="continue"/>
            <w:tcBorders>
              <w:top w:val="single" w:color="auto" w:sz="4" w:space="0"/>
              <w:left w:val="single" w:color="auto" w:sz="4" w:space="0"/>
              <w:bottom w:val="single" w:color="auto" w:sz="4" w:space="0"/>
              <w:right w:val="single" w:color="auto" w:sz="4" w:space="0"/>
            </w:tcBorders>
            <w:vAlign w:val="center"/>
          </w:tcPr>
          <w:p/>
        </w:tc>
        <w:tc>
          <w:tcPr>
            <w:tcW w:w="628"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其中：当年财政拨款</w:t>
            </w:r>
          </w:p>
        </w:tc>
        <w:tc>
          <w:tcPr>
            <w:tcW w:w="63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0"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10"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w:t>
            </w:r>
          </w:p>
        </w:tc>
        <w:tc>
          <w:tcPr>
            <w:tcW w:w="648"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2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w:t>
            </w:r>
          </w:p>
        </w:tc>
      </w:tr>
      <w:tr>
        <w:tblPrEx>
          <w:tblCellMar>
            <w:top w:w="0" w:type="dxa"/>
            <w:left w:w="11" w:type="dxa"/>
            <w:bottom w:w="0" w:type="dxa"/>
            <w:right w:w="11" w:type="dxa"/>
          </w:tblCellMar>
        </w:tblPrEx>
        <w:trPr>
          <w:trHeight w:val="397" w:hRule="atLeast"/>
        </w:trPr>
        <w:tc>
          <w:tcPr>
            <w:tcW w:w="596" w:type="pct"/>
            <w:vMerge w:val="continue"/>
            <w:tcBorders>
              <w:top w:val="single" w:color="auto" w:sz="4" w:space="0"/>
              <w:left w:val="single" w:color="auto" w:sz="4" w:space="0"/>
              <w:bottom w:val="single" w:color="auto" w:sz="4" w:space="0"/>
              <w:right w:val="single" w:color="auto" w:sz="4" w:space="0"/>
            </w:tcBorders>
            <w:vAlign w:val="center"/>
          </w:tcPr>
          <w:p/>
        </w:tc>
        <w:tc>
          <w:tcPr>
            <w:tcW w:w="628"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上年结转</w:t>
            </w:r>
          </w:p>
          <w:p>
            <w:pPr>
              <w:overflowPunct w:val="0"/>
              <w:jc w:val="center"/>
              <w:rPr>
                <w:kern w:val="0"/>
                <w:szCs w:val="21"/>
              </w:rPr>
            </w:pPr>
            <w:r>
              <w:rPr>
                <w:kern w:val="0"/>
                <w:szCs w:val="21"/>
              </w:rPr>
              <w:t>资金</w:t>
            </w:r>
          </w:p>
        </w:tc>
        <w:tc>
          <w:tcPr>
            <w:tcW w:w="63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0"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10"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w:t>
            </w:r>
          </w:p>
        </w:tc>
        <w:tc>
          <w:tcPr>
            <w:tcW w:w="648"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2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w:t>
            </w:r>
          </w:p>
        </w:tc>
      </w:tr>
      <w:tr>
        <w:tblPrEx>
          <w:tblCellMar>
            <w:top w:w="0" w:type="dxa"/>
            <w:left w:w="11" w:type="dxa"/>
            <w:bottom w:w="0" w:type="dxa"/>
            <w:right w:w="11" w:type="dxa"/>
          </w:tblCellMar>
        </w:tblPrEx>
        <w:trPr>
          <w:trHeight w:val="397" w:hRule="atLeast"/>
        </w:trPr>
        <w:tc>
          <w:tcPr>
            <w:tcW w:w="596" w:type="pct"/>
            <w:vMerge w:val="continue"/>
            <w:tcBorders>
              <w:top w:val="single" w:color="auto" w:sz="4" w:space="0"/>
              <w:left w:val="single" w:color="auto" w:sz="4" w:space="0"/>
              <w:bottom w:val="single" w:color="auto" w:sz="4" w:space="0"/>
              <w:right w:val="single" w:color="auto" w:sz="4" w:space="0"/>
            </w:tcBorders>
            <w:vAlign w:val="center"/>
          </w:tcPr>
          <w:p/>
        </w:tc>
        <w:tc>
          <w:tcPr>
            <w:tcW w:w="628"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其他资金</w:t>
            </w:r>
          </w:p>
        </w:tc>
        <w:tc>
          <w:tcPr>
            <w:tcW w:w="63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0"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10"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w:t>
            </w:r>
          </w:p>
        </w:tc>
        <w:tc>
          <w:tcPr>
            <w:tcW w:w="648"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2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w:t>
            </w:r>
          </w:p>
        </w:tc>
      </w:tr>
      <w:tr>
        <w:tblPrEx>
          <w:tblCellMar>
            <w:top w:w="0" w:type="dxa"/>
            <w:left w:w="11" w:type="dxa"/>
            <w:bottom w:w="0" w:type="dxa"/>
            <w:right w:w="11" w:type="dxa"/>
          </w:tblCellMar>
        </w:tblPrEx>
        <w:trPr>
          <w:trHeight w:val="397" w:hRule="atLeast"/>
        </w:trPr>
        <w:tc>
          <w:tcPr>
            <w:tcW w:w="596" w:type="pct"/>
            <w:vMerge w:val="restart"/>
            <w:tcBorders>
              <w:top w:val="nil"/>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年度总体</w:t>
            </w:r>
          </w:p>
          <w:p>
            <w:pPr>
              <w:overflowPunct w:val="0"/>
              <w:jc w:val="center"/>
              <w:rPr>
                <w:kern w:val="0"/>
                <w:szCs w:val="21"/>
              </w:rPr>
            </w:pPr>
            <w:r>
              <w:rPr>
                <w:kern w:val="0"/>
                <w:szCs w:val="21"/>
              </w:rPr>
              <w:t>目标</w:t>
            </w:r>
          </w:p>
        </w:tc>
        <w:tc>
          <w:tcPr>
            <w:tcW w:w="1858" w:type="pct"/>
            <w:gridSpan w:val="4"/>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预期目标</w:t>
            </w:r>
          </w:p>
        </w:tc>
        <w:tc>
          <w:tcPr>
            <w:tcW w:w="2545" w:type="pct"/>
            <w:gridSpan w:val="8"/>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实际完成情况</w:t>
            </w:r>
          </w:p>
        </w:tc>
      </w:tr>
      <w:tr>
        <w:trPr>
          <w:trHeight w:val="397" w:hRule="atLeast"/>
        </w:trPr>
        <w:tc>
          <w:tcPr>
            <w:tcW w:w="596" w:type="pct"/>
            <w:vMerge w:val="continue"/>
            <w:tcBorders>
              <w:top w:val="nil"/>
              <w:left w:val="single" w:color="auto" w:sz="4" w:space="0"/>
              <w:bottom w:val="single" w:color="auto" w:sz="4" w:space="0"/>
              <w:right w:val="single" w:color="auto" w:sz="4" w:space="0"/>
            </w:tcBorders>
            <w:vAlign w:val="center"/>
          </w:tcPr>
          <w:p/>
        </w:tc>
        <w:tc>
          <w:tcPr>
            <w:tcW w:w="1858" w:type="pct"/>
            <w:gridSpan w:val="4"/>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2545" w:type="pct"/>
            <w:gridSpan w:val="8"/>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r>
      <w:tr>
        <w:tblPrEx>
          <w:tblCellMar>
            <w:top w:w="0" w:type="dxa"/>
            <w:left w:w="11" w:type="dxa"/>
            <w:bottom w:w="0" w:type="dxa"/>
            <w:right w:w="11" w:type="dxa"/>
          </w:tblCellMar>
        </w:tblPrEx>
        <w:trPr>
          <w:trHeight w:val="397" w:hRule="atLeast"/>
        </w:trPr>
        <w:tc>
          <w:tcPr>
            <w:tcW w:w="596" w:type="pct"/>
            <w:vMerge w:val="restart"/>
            <w:tcBorders>
              <w:top w:val="nil"/>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绩效指标</w:t>
            </w:r>
          </w:p>
        </w:tc>
        <w:tc>
          <w:tcPr>
            <w:tcW w:w="618" w:type="pct"/>
            <w:vMerge w:val="restart"/>
            <w:tcBorders>
              <w:top w:val="nil"/>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一级指标</w:t>
            </w:r>
          </w:p>
        </w:tc>
        <w:tc>
          <w:tcPr>
            <w:tcW w:w="640"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二级指标</w:t>
            </w:r>
          </w:p>
        </w:tc>
        <w:tc>
          <w:tcPr>
            <w:tcW w:w="60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三级指标</w:t>
            </w:r>
          </w:p>
        </w:tc>
        <w:tc>
          <w:tcPr>
            <w:tcW w:w="58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rFonts w:hint="eastAsia" w:eastAsiaTheme="minorEastAsia"/>
                <w:kern w:val="0"/>
                <w:szCs w:val="21"/>
                <w:lang w:eastAsia="zh-CN"/>
              </w:rPr>
            </w:pPr>
            <w:r>
              <w:rPr>
                <w:kern w:val="0"/>
                <w:szCs w:val="21"/>
              </w:rPr>
              <w:t>年度</w:t>
            </w:r>
          </w:p>
          <w:p>
            <w:pPr>
              <w:overflowPunct w:val="0"/>
              <w:jc w:val="center"/>
              <w:rPr>
                <w:kern w:val="0"/>
                <w:szCs w:val="21"/>
              </w:rPr>
            </w:pPr>
            <w:r>
              <w:rPr>
                <w:kern w:val="0"/>
                <w:szCs w:val="21"/>
              </w:rPr>
              <w:t>指标值</w:t>
            </w:r>
          </w:p>
        </w:tc>
        <w:tc>
          <w:tcPr>
            <w:tcW w:w="669"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实际完成值</w:t>
            </w:r>
          </w:p>
        </w:tc>
        <w:tc>
          <w:tcPr>
            <w:tcW w:w="388" w:type="pct"/>
            <w:gridSpan w:val="2"/>
            <w:vMerge w:val="restart"/>
            <w:tcBorders>
              <w:top w:val="nil"/>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分值</w:t>
            </w:r>
          </w:p>
        </w:tc>
        <w:tc>
          <w:tcPr>
            <w:tcW w:w="426" w:type="pct"/>
            <w:gridSpan w:val="2"/>
            <w:vMerge w:val="restart"/>
            <w:tcBorders>
              <w:top w:val="nil"/>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自评</w:t>
            </w:r>
          </w:p>
          <w:p>
            <w:pPr>
              <w:overflowPunct w:val="0"/>
              <w:jc w:val="center"/>
              <w:rPr>
                <w:kern w:val="0"/>
                <w:szCs w:val="21"/>
              </w:rPr>
            </w:pPr>
            <w:r>
              <w:rPr>
                <w:kern w:val="0"/>
                <w:szCs w:val="21"/>
              </w:rPr>
              <w:t>得分</w:t>
            </w:r>
          </w:p>
        </w:tc>
        <w:tc>
          <w:tcPr>
            <w:tcW w:w="479" w:type="pct"/>
            <w:vMerge w:val="restart"/>
            <w:tcBorders>
              <w:top w:val="nil"/>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复核</w:t>
            </w:r>
          </w:p>
          <w:p>
            <w:pPr>
              <w:overflowPunct w:val="0"/>
              <w:jc w:val="center"/>
              <w:rPr>
                <w:kern w:val="0"/>
                <w:szCs w:val="21"/>
              </w:rPr>
            </w:pPr>
            <w:r>
              <w:rPr>
                <w:kern w:val="0"/>
                <w:szCs w:val="21"/>
              </w:rPr>
              <w:t>得分</w:t>
            </w:r>
          </w:p>
        </w:tc>
      </w:tr>
      <w:tr>
        <w:tblPrEx>
          <w:tblCellMar>
            <w:top w:w="0" w:type="dxa"/>
            <w:left w:w="11" w:type="dxa"/>
            <w:bottom w:w="0" w:type="dxa"/>
            <w:right w:w="11" w:type="dxa"/>
          </w:tblCellMar>
        </w:tblPrEx>
        <w:trPr>
          <w:trHeight w:val="397" w:hRule="atLeast"/>
        </w:trPr>
        <w:tc>
          <w:tcPr>
            <w:tcW w:w="596" w:type="pct"/>
            <w:vMerge w:val="continue"/>
            <w:tcBorders>
              <w:top w:val="nil"/>
              <w:left w:val="single" w:color="auto" w:sz="4" w:space="0"/>
              <w:bottom w:val="single" w:color="auto" w:sz="4" w:space="0"/>
              <w:right w:val="single" w:color="auto" w:sz="4" w:space="0"/>
            </w:tcBorders>
            <w:vAlign w:val="center"/>
          </w:tcPr>
          <w:p/>
        </w:tc>
        <w:tc>
          <w:tcPr>
            <w:tcW w:w="618" w:type="pct"/>
            <w:vMerge w:val="continue"/>
            <w:tcBorders>
              <w:top w:val="nil"/>
              <w:left w:val="single" w:color="auto" w:sz="4" w:space="0"/>
              <w:bottom w:val="single" w:color="auto" w:sz="4" w:space="0"/>
              <w:right w:val="single" w:color="auto" w:sz="4" w:space="0"/>
            </w:tcBorders>
            <w:vAlign w:val="center"/>
          </w:tcPr>
          <w:p/>
        </w:tc>
        <w:tc>
          <w:tcPr>
            <w:tcW w:w="640" w:type="pct"/>
            <w:gridSpan w:val="2"/>
            <w:vMerge w:val="continue"/>
            <w:tcBorders>
              <w:top w:val="single" w:color="auto" w:sz="4" w:space="0"/>
              <w:left w:val="single" w:color="auto" w:sz="4" w:space="0"/>
              <w:bottom w:val="single" w:color="auto" w:sz="4" w:space="0"/>
              <w:right w:val="single" w:color="auto" w:sz="4" w:space="0"/>
            </w:tcBorders>
            <w:vAlign w:val="center"/>
          </w:tcPr>
          <w:p/>
        </w:tc>
        <w:tc>
          <w:tcPr>
            <w:tcW w:w="600" w:type="pct"/>
            <w:vMerge w:val="continue"/>
            <w:tcBorders>
              <w:top w:val="single" w:color="auto" w:sz="4" w:space="0"/>
              <w:left w:val="single" w:color="auto" w:sz="4" w:space="0"/>
              <w:bottom w:val="single" w:color="auto" w:sz="4" w:space="0"/>
              <w:right w:val="single" w:color="auto" w:sz="4" w:space="0"/>
            </w:tcBorders>
            <w:vAlign w:val="center"/>
          </w:tcPr>
          <w:p/>
        </w:tc>
        <w:tc>
          <w:tcPr>
            <w:tcW w:w="584" w:type="pct"/>
            <w:vMerge w:val="continue"/>
            <w:tcBorders>
              <w:top w:val="single" w:color="auto" w:sz="4" w:space="0"/>
              <w:left w:val="single" w:color="auto" w:sz="4" w:space="0"/>
              <w:bottom w:val="single" w:color="auto" w:sz="4" w:space="0"/>
              <w:right w:val="single" w:color="auto" w:sz="4" w:space="0"/>
            </w:tcBorders>
            <w:vAlign w:val="center"/>
          </w:tcPr>
          <w:p/>
        </w:tc>
        <w:tc>
          <w:tcPr>
            <w:tcW w:w="669" w:type="pct"/>
            <w:gridSpan w:val="2"/>
            <w:vMerge w:val="continue"/>
            <w:tcBorders>
              <w:top w:val="single" w:color="auto" w:sz="4" w:space="0"/>
              <w:left w:val="single" w:color="auto" w:sz="4" w:space="0"/>
              <w:bottom w:val="single" w:color="auto" w:sz="4" w:space="0"/>
              <w:right w:val="single" w:color="auto" w:sz="4" w:space="0"/>
            </w:tcBorders>
            <w:vAlign w:val="center"/>
          </w:tcPr>
          <w:p/>
        </w:tc>
        <w:tc>
          <w:tcPr>
            <w:tcW w:w="388" w:type="pct"/>
            <w:gridSpan w:val="2"/>
            <w:vMerge w:val="continue"/>
            <w:tcBorders>
              <w:top w:val="nil"/>
              <w:left w:val="single" w:color="auto" w:sz="4" w:space="0"/>
              <w:bottom w:val="single" w:color="auto" w:sz="4" w:space="0"/>
              <w:right w:val="single" w:color="auto" w:sz="4" w:space="0"/>
            </w:tcBorders>
            <w:vAlign w:val="center"/>
          </w:tcPr>
          <w:p/>
        </w:tc>
        <w:tc>
          <w:tcPr>
            <w:tcW w:w="426" w:type="pct"/>
            <w:gridSpan w:val="2"/>
            <w:vMerge w:val="continue"/>
            <w:tcBorders>
              <w:top w:val="nil"/>
              <w:left w:val="single" w:color="auto" w:sz="4" w:space="0"/>
              <w:bottom w:val="single" w:color="auto" w:sz="4" w:space="0"/>
              <w:right w:val="single" w:color="auto" w:sz="4" w:space="0"/>
            </w:tcBorders>
            <w:vAlign w:val="center"/>
          </w:tcPr>
          <w:p/>
        </w:tc>
        <w:tc>
          <w:tcPr>
            <w:tcW w:w="479" w:type="pct"/>
            <w:vMerge w:val="continue"/>
            <w:tcBorders>
              <w:top w:val="nil"/>
              <w:left w:val="single" w:color="auto" w:sz="4" w:space="0"/>
              <w:bottom w:val="single" w:color="auto" w:sz="4" w:space="0"/>
              <w:right w:val="single" w:color="auto" w:sz="4" w:space="0"/>
            </w:tcBorders>
            <w:vAlign w:val="center"/>
          </w:tcPr>
          <w:p/>
        </w:tc>
      </w:tr>
      <w:tr>
        <w:tblPrEx>
          <w:tblCellMar>
            <w:top w:w="0" w:type="dxa"/>
            <w:left w:w="11" w:type="dxa"/>
            <w:bottom w:w="0" w:type="dxa"/>
            <w:right w:w="11" w:type="dxa"/>
          </w:tblCellMar>
        </w:tblPrEx>
        <w:trPr>
          <w:trHeight w:val="397" w:hRule="atLeast"/>
        </w:trPr>
        <w:tc>
          <w:tcPr>
            <w:tcW w:w="596" w:type="pct"/>
            <w:vMerge w:val="continue"/>
            <w:tcBorders>
              <w:top w:val="nil"/>
              <w:left w:val="single" w:color="auto" w:sz="4" w:space="0"/>
              <w:bottom w:val="single" w:color="auto" w:sz="4" w:space="0"/>
              <w:right w:val="single" w:color="auto" w:sz="4" w:space="0"/>
            </w:tcBorders>
            <w:vAlign w:val="center"/>
          </w:tcPr>
          <w:p/>
        </w:tc>
        <w:tc>
          <w:tcPr>
            <w:tcW w:w="618" w:type="pct"/>
            <w:vMerge w:val="restart"/>
            <w:tcBorders>
              <w:top w:val="nil"/>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产出指标</w:t>
            </w:r>
          </w:p>
        </w:tc>
        <w:tc>
          <w:tcPr>
            <w:tcW w:w="640"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数量指标</w:t>
            </w: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584"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9"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38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426" w:type="pct"/>
            <w:gridSpan w:val="2"/>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c>
          <w:tcPr>
            <w:tcW w:w="479" w:type="pct"/>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r>
      <w:tr>
        <w:tblPrEx>
          <w:tblCellMar>
            <w:top w:w="0" w:type="dxa"/>
            <w:left w:w="11" w:type="dxa"/>
            <w:bottom w:w="0" w:type="dxa"/>
            <w:right w:w="11" w:type="dxa"/>
          </w:tblCellMar>
        </w:tblPrEx>
        <w:trPr>
          <w:trHeight w:val="397" w:hRule="atLeast"/>
        </w:trPr>
        <w:tc>
          <w:tcPr>
            <w:tcW w:w="596" w:type="pct"/>
            <w:vMerge w:val="continue"/>
            <w:tcBorders>
              <w:top w:val="nil"/>
              <w:left w:val="single" w:color="auto" w:sz="4" w:space="0"/>
              <w:bottom w:val="single" w:color="auto" w:sz="4" w:space="0"/>
              <w:right w:val="single" w:color="auto" w:sz="4" w:space="0"/>
            </w:tcBorders>
            <w:vAlign w:val="center"/>
          </w:tcPr>
          <w:p/>
        </w:tc>
        <w:tc>
          <w:tcPr>
            <w:tcW w:w="618" w:type="pct"/>
            <w:vMerge w:val="continue"/>
            <w:tcBorders>
              <w:top w:val="nil"/>
              <w:left w:val="single" w:color="auto" w:sz="4" w:space="0"/>
              <w:bottom w:val="single" w:color="auto" w:sz="4" w:space="0"/>
              <w:right w:val="single" w:color="auto" w:sz="4" w:space="0"/>
            </w:tcBorders>
            <w:vAlign w:val="center"/>
          </w:tcPr>
          <w:p/>
        </w:tc>
        <w:tc>
          <w:tcPr>
            <w:tcW w:w="640"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质量指标</w:t>
            </w: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584"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9"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38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426" w:type="pct"/>
            <w:gridSpan w:val="2"/>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c>
          <w:tcPr>
            <w:tcW w:w="479" w:type="pct"/>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r>
      <w:tr>
        <w:tblPrEx>
          <w:tblCellMar>
            <w:top w:w="0" w:type="dxa"/>
            <w:left w:w="11" w:type="dxa"/>
            <w:bottom w:w="0" w:type="dxa"/>
            <w:right w:w="11" w:type="dxa"/>
          </w:tblCellMar>
        </w:tblPrEx>
        <w:trPr>
          <w:trHeight w:val="397" w:hRule="atLeast"/>
        </w:trPr>
        <w:tc>
          <w:tcPr>
            <w:tcW w:w="596" w:type="pct"/>
            <w:vMerge w:val="continue"/>
            <w:tcBorders>
              <w:top w:val="nil"/>
              <w:left w:val="single" w:color="auto" w:sz="4" w:space="0"/>
              <w:bottom w:val="single" w:color="auto" w:sz="4" w:space="0"/>
              <w:right w:val="single" w:color="auto" w:sz="4" w:space="0"/>
            </w:tcBorders>
            <w:vAlign w:val="center"/>
          </w:tcPr>
          <w:p/>
        </w:tc>
        <w:tc>
          <w:tcPr>
            <w:tcW w:w="618" w:type="pct"/>
            <w:vMerge w:val="continue"/>
            <w:tcBorders>
              <w:top w:val="nil"/>
              <w:left w:val="single" w:color="auto" w:sz="4" w:space="0"/>
              <w:bottom w:val="single" w:color="auto" w:sz="4" w:space="0"/>
              <w:right w:val="single" w:color="auto" w:sz="4" w:space="0"/>
            </w:tcBorders>
            <w:vAlign w:val="center"/>
          </w:tcPr>
          <w:p/>
        </w:tc>
        <w:tc>
          <w:tcPr>
            <w:tcW w:w="640" w:type="pct"/>
            <w:gridSpan w:val="2"/>
            <w:vMerge w:val="continue"/>
            <w:tcBorders>
              <w:top w:val="single" w:color="auto" w:sz="4" w:space="0"/>
              <w:left w:val="single" w:color="auto" w:sz="4" w:space="0"/>
              <w:bottom w:val="single" w:color="auto" w:sz="4" w:space="0"/>
              <w:right w:val="single" w:color="auto" w:sz="4" w:space="0"/>
            </w:tcBorders>
            <w:vAlign w:val="center"/>
          </w:tcP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584"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9"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38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426" w:type="pct"/>
            <w:gridSpan w:val="2"/>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c>
          <w:tcPr>
            <w:tcW w:w="479" w:type="pct"/>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r>
      <w:tr>
        <w:trPr>
          <w:trHeight w:val="397" w:hRule="atLeast"/>
        </w:trPr>
        <w:tc>
          <w:tcPr>
            <w:tcW w:w="596" w:type="pct"/>
            <w:vMerge w:val="continue"/>
            <w:tcBorders>
              <w:top w:val="nil"/>
              <w:left w:val="single" w:color="auto" w:sz="4" w:space="0"/>
              <w:bottom w:val="single" w:color="auto" w:sz="4" w:space="0"/>
              <w:right w:val="single" w:color="auto" w:sz="4" w:space="0"/>
            </w:tcBorders>
            <w:vAlign w:val="center"/>
          </w:tcPr>
          <w:p/>
        </w:tc>
        <w:tc>
          <w:tcPr>
            <w:tcW w:w="618" w:type="pct"/>
            <w:vMerge w:val="continue"/>
            <w:tcBorders>
              <w:top w:val="nil"/>
              <w:left w:val="single" w:color="auto" w:sz="4" w:space="0"/>
              <w:bottom w:val="single" w:color="auto" w:sz="4" w:space="0"/>
              <w:right w:val="single" w:color="auto" w:sz="4" w:space="0"/>
            </w:tcBorders>
            <w:vAlign w:val="center"/>
          </w:tcPr>
          <w:p/>
        </w:tc>
        <w:tc>
          <w:tcPr>
            <w:tcW w:w="640"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时效指标</w:t>
            </w: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584"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9"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38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426" w:type="pct"/>
            <w:gridSpan w:val="2"/>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c>
          <w:tcPr>
            <w:tcW w:w="479" w:type="pct"/>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r>
      <w:tr>
        <w:tblPrEx>
          <w:tblCellMar>
            <w:top w:w="0" w:type="dxa"/>
            <w:left w:w="11" w:type="dxa"/>
            <w:bottom w:w="0" w:type="dxa"/>
            <w:right w:w="11" w:type="dxa"/>
          </w:tblCellMar>
        </w:tblPrEx>
        <w:trPr>
          <w:trHeight w:val="397" w:hRule="atLeast"/>
        </w:trPr>
        <w:tc>
          <w:tcPr>
            <w:tcW w:w="596" w:type="pct"/>
            <w:vMerge w:val="continue"/>
            <w:tcBorders>
              <w:top w:val="nil"/>
              <w:left w:val="single" w:color="auto" w:sz="4" w:space="0"/>
              <w:bottom w:val="single" w:color="auto" w:sz="4" w:space="0"/>
              <w:right w:val="single" w:color="auto" w:sz="4" w:space="0"/>
            </w:tcBorders>
            <w:vAlign w:val="center"/>
          </w:tcPr>
          <w:p/>
        </w:tc>
        <w:tc>
          <w:tcPr>
            <w:tcW w:w="618" w:type="pct"/>
            <w:vMerge w:val="continue"/>
            <w:tcBorders>
              <w:top w:val="nil"/>
              <w:left w:val="single" w:color="auto" w:sz="4" w:space="0"/>
              <w:bottom w:val="single" w:color="auto" w:sz="4" w:space="0"/>
              <w:right w:val="single" w:color="auto" w:sz="4" w:space="0"/>
            </w:tcBorders>
            <w:vAlign w:val="center"/>
          </w:tcPr>
          <w:p/>
        </w:tc>
        <w:tc>
          <w:tcPr>
            <w:tcW w:w="640"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成本指标</w:t>
            </w: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584"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9"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38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426" w:type="pct"/>
            <w:gridSpan w:val="2"/>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c>
          <w:tcPr>
            <w:tcW w:w="479" w:type="pct"/>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r>
      <w:tr>
        <w:tblPrEx>
          <w:tblCellMar>
            <w:top w:w="0" w:type="dxa"/>
            <w:left w:w="11" w:type="dxa"/>
            <w:bottom w:w="0" w:type="dxa"/>
            <w:right w:w="11" w:type="dxa"/>
          </w:tblCellMar>
        </w:tblPrEx>
        <w:trPr>
          <w:trHeight w:val="397" w:hRule="atLeast"/>
        </w:trPr>
        <w:tc>
          <w:tcPr>
            <w:tcW w:w="596" w:type="pct"/>
            <w:vMerge w:val="continue"/>
            <w:tcBorders>
              <w:top w:val="nil"/>
              <w:left w:val="single" w:color="auto" w:sz="4" w:space="0"/>
              <w:bottom w:val="single" w:color="auto" w:sz="4" w:space="0"/>
              <w:right w:val="single" w:color="auto" w:sz="4" w:space="0"/>
            </w:tcBorders>
            <w:vAlign w:val="center"/>
          </w:tcPr>
          <w:p/>
        </w:tc>
        <w:tc>
          <w:tcPr>
            <w:tcW w:w="618" w:type="pct"/>
            <w:vMerge w:val="restart"/>
            <w:tcBorders>
              <w:top w:val="nil"/>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效益指标</w:t>
            </w:r>
          </w:p>
        </w:tc>
        <w:tc>
          <w:tcPr>
            <w:tcW w:w="640"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rFonts w:hint="eastAsia" w:eastAsiaTheme="minorEastAsia"/>
                <w:kern w:val="0"/>
                <w:szCs w:val="21"/>
                <w:lang w:eastAsia="zh-CN"/>
              </w:rPr>
            </w:pPr>
            <w:r>
              <w:rPr>
                <w:kern w:val="0"/>
                <w:szCs w:val="21"/>
              </w:rPr>
              <w:t>经济效益</w:t>
            </w:r>
          </w:p>
          <w:p>
            <w:pPr>
              <w:overflowPunct w:val="0"/>
              <w:jc w:val="center"/>
              <w:rPr>
                <w:kern w:val="0"/>
                <w:szCs w:val="21"/>
              </w:rPr>
            </w:pPr>
            <w:r>
              <w:rPr>
                <w:kern w:val="0"/>
                <w:szCs w:val="21"/>
              </w:rPr>
              <w:t>指标</w:t>
            </w: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584"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9"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38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426" w:type="pct"/>
            <w:gridSpan w:val="2"/>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c>
          <w:tcPr>
            <w:tcW w:w="479" w:type="pct"/>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r>
      <w:tr>
        <w:tblPrEx>
          <w:tblCellMar>
            <w:top w:w="0" w:type="dxa"/>
            <w:left w:w="11" w:type="dxa"/>
            <w:bottom w:w="0" w:type="dxa"/>
            <w:right w:w="11" w:type="dxa"/>
          </w:tblCellMar>
        </w:tblPrEx>
        <w:trPr>
          <w:trHeight w:val="397" w:hRule="atLeast"/>
        </w:trPr>
        <w:tc>
          <w:tcPr>
            <w:tcW w:w="596" w:type="pct"/>
            <w:vMerge w:val="continue"/>
            <w:tcBorders>
              <w:top w:val="nil"/>
              <w:left w:val="single" w:color="auto" w:sz="4" w:space="0"/>
              <w:bottom w:val="single" w:color="auto" w:sz="4" w:space="0"/>
              <w:right w:val="single" w:color="auto" w:sz="4" w:space="0"/>
            </w:tcBorders>
            <w:vAlign w:val="center"/>
          </w:tcPr>
          <w:p/>
        </w:tc>
        <w:tc>
          <w:tcPr>
            <w:tcW w:w="618" w:type="pct"/>
            <w:vMerge w:val="continue"/>
            <w:tcBorders>
              <w:top w:val="nil"/>
              <w:left w:val="single" w:color="auto" w:sz="4" w:space="0"/>
              <w:bottom w:val="single" w:color="auto" w:sz="4" w:space="0"/>
              <w:right w:val="single" w:color="auto" w:sz="4" w:space="0"/>
            </w:tcBorders>
            <w:vAlign w:val="center"/>
          </w:tcPr>
          <w:p/>
        </w:tc>
        <w:tc>
          <w:tcPr>
            <w:tcW w:w="640"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社会效益</w:t>
            </w: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584"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9"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38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426" w:type="pct"/>
            <w:gridSpan w:val="2"/>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c>
          <w:tcPr>
            <w:tcW w:w="479" w:type="pct"/>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r>
      <w:tr>
        <w:tblPrEx>
          <w:tblCellMar>
            <w:top w:w="0" w:type="dxa"/>
            <w:left w:w="11" w:type="dxa"/>
            <w:bottom w:w="0" w:type="dxa"/>
            <w:right w:w="11" w:type="dxa"/>
          </w:tblCellMar>
        </w:tblPrEx>
        <w:trPr>
          <w:trHeight w:val="397" w:hRule="atLeast"/>
        </w:trPr>
        <w:tc>
          <w:tcPr>
            <w:tcW w:w="596" w:type="pct"/>
            <w:vMerge w:val="continue"/>
            <w:tcBorders>
              <w:top w:val="nil"/>
              <w:left w:val="single" w:color="auto" w:sz="4" w:space="0"/>
              <w:bottom w:val="single" w:color="auto" w:sz="4" w:space="0"/>
              <w:right w:val="single" w:color="auto" w:sz="4" w:space="0"/>
            </w:tcBorders>
            <w:vAlign w:val="center"/>
          </w:tcPr>
          <w:p/>
        </w:tc>
        <w:tc>
          <w:tcPr>
            <w:tcW w:w="618" w:type="pct"/>
            <w:vMerge w:val="continue"/>
            <w:tcBorders>
              <w:top w:val="nil"/>
              <w:left w:val="single" w:color="auto" w:sz="4" w:space="0"/>
              <w:bottom w:val="single" w:color="auto" w:sz="4" w:space="0"/>
              <w:right w:val="single" w:color="auto" w:sz="4" w:space="0"/>
            </w:tcBorders>
            <w:vAlign w:val="center"/>
          </w:tcPr>
          <w:p/>
        </w:tc>
        <w:tc>
          <w:tcPr>
            <w:tcW w:w="640"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生态效益</w:t>
            </w: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584"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9"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38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426" w:type="pct"/>
            <w:gridSpan w:val="2"/>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c>
          <w:tcPr>
            <w:tcW w:w="479" w:type="pct"/>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r>
      <w:tr>
        <w:tblPrEx>
          <w:tblCellMar>
            <w:top w:w="0" w:type="dxa"/>
            <w:left w:w="11" w:type="dxa"/>
            <w:bottom w:w="0" w:type="dxa"/>
            <w:right w:w="11" w:type="dxa"/>
          </w:tblCellMar>
        </w:tblPrEx>
        <w:trPr>
          <w:trHeight w:val="397" w:hRule="atLeast"/>
        </w:trPr>
        <w:tc>
          <w:tcPr>
            <w:tcW w:w="596" w:type="pct"/>
            <w:vMerge w:val="continue"/>
            <w:tcBorders>
              <w:top w:val="nil"/>
              <w:left w:val="single" w:color="auto" w:sz="4" w:space="0"/>
              <w:bottom w:val="single" w:color="auto" w:sz="4" w:space="0"/>
              <w:right w:val="single" w:color="auto" w:sz="4" w:space="0"/>
            </w:tcBorders>
            <w:vAlign w:val="center"/>
          </w:tcPr>
          <w:p/>
        </w:tc>
        <w:tc>
          <w:tcPr>
            <w:tcW w:w="618" w:type="pct"/>
            <w:vMerge w:val="continue"/>
            <w:tcBorders>
              <w:top w:val="nil"/>
              <w:left w:val="single" w:color="auto" w:sz="4" w:space="0"/>
              <w:bottom w:val="single" w:color="auto" w:sz="4" w:space="0"/>
              <w:right w:val="single" w:color="auto" w:sz="4" w:space="0"/>
            </w:tcBorders>
            <w:vAlign w:val="center"/>
          </w:tcPr>
          <w:p/>
        </w:tc>
        <w:tc>
          <w:tcPr>
            <w:tcW w:w="640"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可持续影响</w:t>
            </w: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584"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9"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38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426" w:type="pct"/>
            <w:gridSpan w:val="2"/>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c>
          <w:tcPr>
            <w:tcW w:w="479" w:type="pct"/>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r>
      <w:tr>
        <w:tblPrEx>
          <w:tblCellMar>
            <w:top w:w="0" w:type="dxa"/>
            <w:left w:w="11" w:type="dxa"/>
            <w:bottom w:w="0" w:type="dxa"/>
            <w:right w:w="11" w:type="dxa"/>
          </w:tblCellMar>
        </w:tblPrEx>
        <w:trPr>
          <w:trHeight w:val="397" w:hRule="atLeast"/>
        </w:trPr>
        <w:tc>
          <w:tcPr>
            <w:tcW w:w="596" w:type="pct"/>
            <w:vMerge w:val="continue"/>
            <w:tcBorders>
              <w:top w:val="nil"/>
              <w:left w:val="single" w:color="auto" w:sz="4" w:space="0"/>
              <w:bottom w:val="single" w:color="auto" w:sz="4" w:space="0"/>
              <w:right w:val="single" w:color="auto" w:sz="4" w:space="0"/>
            </w:tcBorders>
            <w:vAlign w:val="center"/>
          </w:tcPr>
          <w:p/>
        </w:tc>
        <w:tc>
          <w:tcPr>
            <w:tcW w:w="618" w:type="pct"/>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满意度指标</w:t>
            </w:r>
          </w:p>
        </w:tc>
        <w:tc>
          <w:tcPr>
            <w:tcW w:w="640"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服务对象</w:t>
            </w:r>
          </w:p>
          <w:p>
            <w:pPr>
              <w:overflowPunct w:val="0"/>
              <w:jc w:val="center"/>
              <w:rPr>
                <w:kern w:val="0"/>
                <w:szCs w:val="21"/>
              </w:rPr>
            </w:pPr>
            <w:r>
              <w:rPr>
                <w:kern w:val="0"/>
                <w:szCs w:val="21"/>
              </w:rPr>
              <w:t>满意度指标</w:t>
            </w:r>
          </w:p>
        </w:tc>
        <w:tc>
          <w:tcPr>
            <w:tcW w:w="600"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584" w:type="pct"/>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669"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388" w:type="pct"/>
            <w:gridSpan w:val="2"/>
            <w:tcBorders>
              <w:top w:val="nil"/>
              <w:left w:val="nil"/>
              <w:bottom w:val="single" w:color="auto" w:sz="4" w:space="0"/>
              <w:right w:val="single" w:color="auto" w:sz="4" w:space="0"/>
            </w:tcBorders>
            <w:shd w:val="clear" w:color="auto" w:fill="auto"/>
            <w:vAlign w:val="center"/>
          </w:tcPr>
          <w:p>
            <w:pPr>
              <w:overflowPunct w:val="0"/>
              <w:jc w:val="center"/>
              <w:rPr>
                <w:kern w:val="0"/>
                <w:szCs w:val="21"/>
              </w:rPr>
            </w:pPr>
          </w:p>
        </w:tc>
        <w:tc>
          <w:tcPr>
            <w:tcW w:w="426" w:type="pct"/>
            <w:gridSpan w:val="2"/>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c>
          <w:tcPr>
            <w:tcW w:w="479" w:type="pct"/>
            <w:tcBorders>
              <w:top w:val="nil"/>
              <w:left w:val="nil"/>
              <w:bottom w:val="single" w:color="auto" w:sz="4" w:space="0"/>
              <w:right w:val="single" w:color="auto" w:sz="4" w:space="0"/>
            </w:tcBorders>
            <w:shd w:val="clear" w:color="000000" w:fill="FFFFFF"/>
            <w:vAlign w:val="center"/>
          </w:tcPr>
          <w:p>
            <w:pPr>
              <w:overflowPunct w:val="0"/>
              <w:jc w:val="center"/>
              <w:rPr>
                <w:kern w:val="0"/>
                <w:szCs w:val="21"/>
              </w:rPr>
            </w:pPr>
          </w:p>
        </w:tc>
      </w:tr>
      <w:tr>
        <w:trPr>
          <w:trHeight w:val="397" w:hRule="atLeast"/>
        </w:trPr>
        <w:tc>
          <w:tcPr>
            <w:tcW w:w="3707"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小计</w:t>
            </w:r>
          </w:p>
        </w:tc>
        <w:tc>
          <w:tcPr>
            <w:tcW w:w="388" w:type="pct"/>
            <w:gridSpan w:val="2"/>
            <w:tcBorders>
              <w:top w:val="single" w:color="auto" w:sz="4" w:space="0"/>
              <w:left w:val="nil"/>
              <w:bottom w:val="single" w:color="auto" w:sz="4" w:space="0"/>
              <w:right w:val="single" w:color="auto" w:sz="4" w:space="0"/>
            </w:tcBorders>
            <w:shd w:val="clear" w:color="auto" w:fill="auto"/>
            <w:vAlign w:val="center"/>
          </w:tcPr>
          <w:p>
            <w:pPr>
              <w:overflowPunct w:val="0"/>
              <w:jc w:val="center"/>
              <w:rPr>
                <w:kern w:val="0"/>
                <w:szCs w:val="21"/>
              </w:rPr>
            </w:pPr>
            <w:r>
              <w:rPr>
                <w:kern w:val="0"/>
                <w:szCs w:val="21"/>
              </w:rPr>
              <w:t>100</w:t>
            </w:r>
          </w:p>
        </w:tc>
        <w:tc>
          <w:tcPr>
            <w:tcW w:w="426" w:type="pct"/>
            <w:gridSpan w:val="2"/>
            <w:tcBorders>
              <w:top w:val="single" w:color="auto" w:sz="4" w:space="0"/>
              <w:left w:val="nil"/>
              <w:bottom w:val="single" w:color="auto" w:sz="4" w:space="0"/>
              <w:right w:val="single" w:color="auto" w:sz="4" w:space="0"/>
            </w:tcBorders>
            <w:shd w:val="clear" w:color="000000" w:fill="FFFFFF"/>
            <w:vAlign w:val="center"/>
          </w:tcPr>
          <w:p>
            <w:pPr>
              <w:overflowPunct w:val="0"/>
              <w:jc w:val="center"/>
              <w:rPr>
                <w:kern w:val="0"/>
                <w:szCs w:val="21"/>
              </w:rPr>
            </w:pPr>
          </w:p>
        </w:tc>
        <w:tc>
          <w:tcPr>
            <w:tcW w:w="479" w:type="pct"/>
            <w:tcBorders>
              <w:top w:val="single" w:color="auto" w:sz="4" w:space="0"/>
              <w:left w:val="nil"/>
              <w:bottom w:val="single" w:color="auto" w:sz="4" w:space="0"/>
              <w:right w:val="single" w:color="auto" w:sz="4" w:space="0"/>
            </w:tcBorders>
            <w:shd w:val="clear" w:color="000000" w:fill="FFFFFF"/>
            <w:vAlign w:val="center"/>
          </w:tcPr>
          <w:p>
            <w:pPr>
              <w:overflowPunct w:val="0"/>
              <w:jc w:val="center"/>
              <w:rPr>
                <w:kern w:val="0"/>
                <w:szCs w:val="21"/>
              </w:rPr>
            </w:pPr>
          </w:p>
        </w:tc>
      </w:tr>
    </w:tbl>
    <w:p>
      <w:pPr>
        <w:overflowPunct w:val="0"/>
        <w:adjustRightInd w:val="0"/>
        <w:spacing w:line="584" w:lineRule="exact"/>
        <w:outlineLvl w:val="0"/>
        <w:rPr>
          <w:rFonts w:eastAsia="黑体"/>
          <w:kern w:val="0"/>
          <w:sz w:val="24"/>
        </w:rPr>
      </w:pPr>
      <w:r>
        <w:rPr>
          <w:rFonts w:eastAsia="仿宋_GB2312"/>
          <w:kern w:val="0"/>
          <w:sz w:val="24"/>
        </w:rPr>
        <w:br w:type="page"/>
      </w:r>
      <w:r>
        <w:rPr>
          <w:rFonts w:eastAsia="黑体"/>
          <w:sz w:val="32"/>
          <w:szCs w:val="32"/>
        </w:rPr>
        <w:t>附件5</w:t>
      </w:r>
    </w:p>
    <w:p>
      <w:pPr>
        <w:overflowPunct w:val="0"/>
        <w:adjustRightInd w:val="0"/>
        <w:spacing w:line="584" w:lineRule="exact"/>
        <w:rPr>
          <w:rFonts w:eastAsia="仿宋_GB2312"/>
          <w:kern w:val="0"/>
          <w:sz w:val="30"/>
          <w:szCs w:val="30"/>
        </w:rPr>
      </w:pPr>
    </w:p>
    <w:p>
      <w:pPr>
        <w:overflowPunct w:val="0"/>
        <w:adjustRightInd w:val="0"/>
        <w:spacing w:line="584" w:lineRule="exact"/>
        <w:rPr>
          <w:rFonts w:eastAsia="仿宋_GB2312"/>
          <w:kern w:val="0"/>
          <w:sz w:val="30"/>
          <w:szCs w:val="30"/>
        </w:rPr>
      </w:pPr>
      <w:r>
        <w:rPr>
          <w:rFonts w:eastAsia="仿宋_GB2312"/>
          <w:kern w:val="0"/>
          <w:sz w:val="30"/>
          <w:szCs w:val="30"/>
        </w:rPr>
        <w:t>编号【     】 号</w:t>
      </w:r>
    </w:p>
    <w:p>
      <w:pPr>
        <w:overflowPunct w:val="0"/>
        <w:adjustRightInd w:val="0"/>
        <w:spacing w:line="584" w:lineRule="exact"/>
        <w:rPr>
          <w:rFonts w:eastAsia="仿宋_GB2312"/>
          <w:b/>
          <w:kern w:val="0"/>
          <w:sz w:val="44"/>
          <w:szCs w:val="44"/>
        </w:rPr>
      </w:pPr>
    </w:p>
    <w:p>
      <w:pPr>
        <w:overflowPunct w:val="0"/>
        <w:adjustRightInd w:val="0"/>
        <w:spacing w:line="584" w:lineRule="exact"/>
        <w:jc w:val="center"/>
        <w:rPr>
          <w:rFonts w:eastAsia="方正小标宋简体"/>
          <w:kern w:val="0"/>
          <w:sz w:val="44"/>
          <w:szCs w:val="44"/>
        </w:rPr>
      </w:pPr>
      <w:r>
        <w:rPr>
          <w:rFonts w:eastAsia="方正小标宋简体"/>
          <w:kern w:val="0"/>
          <w:sz w:val="44"/>
          <w:szCs w:val="44"/>
        </w:rPr>
        <w:t>绩效评价通知</w:t>
      </w:r>
    </w:p>
    <w:p>
      <w:pPr>
        <w:overflowPunct w:val="0"/>
        <w:adjustRightInd w:val="0"/>
        <w:spacing w:line="584" w:lineRule="exact"/>
        <w:jc w:val="center"/>
        <w:rPr>
          <w:rFonts w:eastAsia="楷体_GB2312"/>
          <w:bCs/>
          <w:kern w:val="0"/>
          <w:sz w:val="32"/>
          <w:szCs w:val="32"/>
          <w:lang w:val="zh-CN"/>
        </w:rPr>
      </w:pPr>
      <w:r>
        <w:rPr>
          <w:rFonts w:eastAsia="楷体_GB2312"/>
          <w:bCs/>
          <w:kern w:val="0"/>
          <w:sz w:val="32"/>
          <w:szCs w:val="32"/>
          <w:lang w:val="zh-CN"/>
        </w:rPr>
        <w:t>（参考）</w:t>
      </w:r>
    </w:p>
    <w:p>
      <w:pPr>
        <w:overflowPunct w:val="0"/>
        <w:adjustRightInd w:val="0"/>
        <w:spacing w:line="584" w:lineRule="exact"/>
        <w:ind w:firstLine="3357" w:firstLineChars="1045"/>
        <w:jc w:val="left"/>
        <w:rPr>
          <w:rFonts w:eastAsia="楷体_GB2312"/>
          <w:b/>
          <w:bCs/>
          <w:kern w:val="0"/>
          <w:sz w:val="32"/>
          <w:szCs w:val="32"/>
          <w:lang w:val="zh-CN"/>
        </w:rPr>
      </w:pPr>
    </w:p>
    <w:p>
      <w:pPr>
        <w:overflowPunct w:val="0"/>
        <w:adjustRightInd w:val="0"/>
        <w:spacing w:line="584" w:lineRule="exact"/>
        <w:jc w:val="left"/>
        <w:rPr>
          <w:rFonts w:eastAsia="仿宋_GB2312"/>
          <w:kern w:val="0"/>
          <w:sz w:val="32"/>
          <w:szCs w:val="32"/>
        </w:rPr>
      </w:pPr>
      <w:r>
        <w:rPr>
          <w:rFonts w:eastAsia="仿宋_GB2312"/>
          <w:kern w:val="0"/>
          <w:sz w:val="32"/>
          <w:szCs w:val="32"/>
        </w:rPr>
        <w:t>XX部门（单位）：</w:t>
      </w:r>
    </w:p>
    <w:p>
      <w:pPr>
        <w:overflowPunct w:val="0"/>
        <w:adjustRightInd w:val="0"/>
        <w:spacing w:line="584" w:lineRule="exact"/>
        <w:ind w:firstLine="640" w:firstLineChars="200"/>
        <w:rPr>
          <w:rFonts w:eastAsia="仿宋_GB2312"/>
          <w:kern w:val="0"/>
          <w:sz w:val="32"/>
          <w:szCs w:val="32"/>
          <w:u w:val="single"/>
        </w:rPr>
      </w:pPr>
      <w:r>
        <w:rPr>
          <w:rFonts w:eastAsia="仿宋_GB2312"/>
          <w:kern w:val="0"/>
          <w:sz w:val="32"/>
          <w:szCs w:val="32"/>
        </w:rPr>
        <w:t>根据《</w:t>
      </w:r>
      <w:r>
        <w:rPr>
          <w:rFonts w:hint="eastAsia" w:eastAsia="仿宋_GB2312"/>
          <w:kern w:val="0"/>
          <w:sz w:val="32"/>
          <w:szCs w:val="32"/>
          <w:lang w:val="en-US" w:eastAsia="zh-CN"/>
        </w:rPr>
        <w:t>香河县县</w:t>
      </w:r>
      <w:r>
        <w:rPr>
          <w:rFonts w:eastAsia="仿宋_GB2312"/>
          <w:kern w:val="0"/>
          <w:sz w:val="32"/>
          <w:szCs w:val="32"/>
        </w:rPr>
        <w:t>级政策和项目绩效评价管理办法》和《关于开展XX年绩效评价工作的通知》的规定，现决定委托</w:t>
      </w:r>
      <w:r>
        <w:rPr>
          <w:rFonts w:eastAsia="仿宋_GB2312"/>
          <w:kern w:val="0"/>
          <w:sz w:val="32"/>
          <w:szCs w:val="32"/>
          <w:u w:val="single"/>
        </w:rPr>
        <w:t xml:space="preserve">      </w:t>
      </w:r>
    </w:p>
    <w:p>
      <w:pPr>
        <w:overflowPunct w:val="0"/>
        <w:adjustRightInd w:val="0"/>
        <w:spacing w:line="584" w:lineRule="exact"/>
        <w:rPr>
          <w:rFonts w:eastAsia="仿宋_GB2312"/>
          <w:kern w:val="0"/>
          <w:sz w:val="32"/>
          <w:szCs w:val="32"/>
        </w:rPr>
      </w:pPr>
      <w:r>
        <w:rPr>
          <w:rFonts w:eastAsia="仿宋_GB2312"/>
          <w:kern w:val="0"/>
          <w:sz w:val="32"/>
          <w:szCs w:val="32"/>
        </w:rPr>
        <w:t>自</w:t>
      </w:r>
      <w:r>
        <w:rPr>
          <w:rFonts w:eastAsia="仿宋_GB2312"/>
          <w:kern w:val="0"/>
          <w:sz w:val="32"/>
          <w:szCs w:val="32"/>
          <w:u w:val="single"/>
        </w:rPr>
        <w:t xml:space="preserve"> </w:t>
      </w:r>
      <w:r>
        <w:rPr>
          <w:rFonts w:eastAsia="仿宋_GB2312"/>
          <w:kern w:val="0"/>
          <w:sz w:val="32"/>
          <w:szCs w:val="32"/>
        </w:rPr>
        <w:t>年</w:t>
      </w:r>
      <w:bookmarkStart w:id="11" w:name="_Hlk17810412"/>
      <w:bookmarkEnd w:id="11"/>
      <w:r>
        <w:rPr>
          <w:rFonts w:eastAsia="仿宋_GB2312"/>
          <w:kern w:val="0"/>
          <w:sz w:val="32"/>
          <w:szCs w:val="32"/>
          <w:u w:val="single"/>
        </w:rPr>
        <w:t xml:space="preserve"> </w:t>
      </w:r>
      <w:r>
        <w:rPr>
          <w:rFonts w:eastAsia="仿宋_GB2312"/>
          <w:kern w:val="0"/>
          <w:sz w:val="32"/>
          <w:szCs w:val="32"/>
        </w:rPr>
        <w:t>月</w:t>
      </w:r>
      <w:r>
        <w:rPr>
          <w:rFonts w:eastAsia="仿宋_GB2312"/>
          <w:kern w:val="0"/>
          <w:sz w:val="32"/>
          <w:szCs w:val="32"/>
          <w:u w:val="single"/>
        </w:rPr>
        <w:t xml:space="preserve"> </w:t>
      </w:r>
      <w:r>
        <w:rPr>
          <w:rFonts w:eastAsia="仿宋_GB2312"/>
          <w:kern w:val="0"/>
          <w:sz w:val="32"/>
          <w:szCs w:val="32"/>
        </w:rPr>
        <w:t>日至</w:t>
      </w:r>
      <w:r>
        <w:rPr>
          <w:rFonts w:eastAsia="仿宋_GB2312"/>
          <w:kern w:val="0"/>
          <w:sz w:val="32"/>
          <w:szCs w:val="32"/>
          <w:u w:val="single"/>
        </w:rPr>
        <w:t xml:space="preserve"> </w:t>
      </w:r>
      <w:r>
        <w:rPr>
          <w:rFonts w:eastAsia="仿宋_GB2312"/>
          <w:kern w:val="0"/>
          <w:sz w:val="32"/>
          <w:szCs w:val="32"/>
        </w:rPr>
        <w:t>年</w:t>
      </w:r>
      <w:r>
        <w:rPr>
          <w:rFonts w:eastAsia="仿宋_GB2312"/>
          <w:kern w:val="0"/>
          <w:sz w:val="32"/>
          <w:szCs w:val="32"/>
          <w:u w:val="single"/>
        </w:rPr>
        <w:t xml:space="preserve"> </w:t>
      </w:r>
      <w:r>
        <w:rPr>
          <w:rFonts w:eastAsia="仿宋_GB2312"/>
          <w:kern w:val="0"/>
          <w:sz w:val="32"/>
          <w:szCs w:val="32"/>
        </w:rPr>
        <w:t>月</w:t>
      </w:r>
      <w:r>
        <w:rPr>
          <w:rFonts w:eastAsia="仿宋_GB2312"/>
          <w:kern w:val="0"/>
          <w:sz w:val="32"/>
          <w:szCs w:val="32"/>
          <w:u w:val="single"/>
        </w:rPr>
        <w:t xml:space="preserve"> </w:t>
      </w:r>
      <w:r>
        <w:rPr>
          <w:rFonts w:eastAsia="仿宋_GB2312"/>
          <w:kern w:val="0"/>
          <w:sz w:val="32"/>
          <w:szCs w:val="32"/>
        </w:rPr>
        <w:t>日，对你单位</w:t>
      </w:r>
      <w:r>
        <w:rPr>
          <w:rFonts w:eastAsia="仿宋_GB2312"/>
          <w:kern w:val="0"/>
          <w:sz w:val="32"/>
          <w:szCs w:val="32"/>
          <w:u w:val="single"/>
        </w:rPr>
        <w:t xml:space="preserve">   </w:t>
      </w:r>
      <w:r>
        <w:rPr>
          <w:rFonts w:eastAsia="仿宋_GB2312"/>
          <w:kern w:val="0"/>
          <w:sz w:val="32"/>
          <w:szCs w:val="32"/>
        </w:rPr>
        <w:t>实施情况进行重点绩效评价。请予配合，并请提供有关资料和必要的工作条件。</w:t>
      </w:r>
    </w:p>
    <w:p>
      <w:pPr>
        <w:overflowPunct w:val="0"/>
        <w:adjustRightInd w:val="0"/>
        <w:spacing w:line="584" w:lineRule="exact"/>
        <w:ind w:firstLine="640" w:firstLineChars="200"/>
        <w:jc w:val="left"/>
        <w:rPr>
          <w:rFonts w:eastAsia="仿宋_GB2312"/>
          <w:kern w:val="0"/>
          <w:sz w:val="32"/>
          <w:szCs w:val="32"/>
        </w:rPr>
      </w:pPr>
      <w:r>
        <w:rPr>
          <w:rFonts w:eastAsia="仿宋_GB2312"/>
          <w:kern w:val="0"/>
          <w:sz w:val="32"/>
          <w:szCs w:val="32"/>
        </w:rPr>
        <w:t>评价组组长/第三方机构负责人：</w:t>
      </w:r>
    </w:p>
    <w:p>
      <w:pPr>
        <w:overflowPunct w:val="0"/>
        <w:adjustRightInd w:val="0"/>
        <w:spacing w:line="584" w:lineRule="exact"/>
        <w:ind w:firstLine="640" w:firstLineChars="200"/>
        <w:jc w:val="left"/>
        <w:rPr>
          <w:rFonts w:eastAsia="仿宋_GB2312"/>
          <w:kern w:val="0"/>
          <w:sz w:val="32"/>
          <w:szCs w:val="32"/>
        </w:rPr>
      </w:pPr>
      <w:r>
        <w:rPr>
          <w:rFonts w:eastAsia="仿宋_GB2312"/>
          <w:kern w:val="0"/>
          <w:sz w:val="32"/>
          <w:szCs w:val="32"/>
        </w:rPr>
        <w:t>评价组成员/第三方机构成员：</w:t>
      </w:r>
    </w:p>
    <w:p>
      <w:pPr>
        <w:overflowPunct w:val="0"/>
        <w:adjustRightInd w:val="0"/>
        <w:spacing w:line="584" w:lineRule="exact"/>
        <w:ind w:firstLine="640" w:firstLineChars="200"/>
        <w:jc w:val="left"/>
        <w:rPr>
          <w:rFonts w:eastAsia="仿宋_GB2312"/>
          <w:kern w:val="0"/>
          <w:sz w:val="32"/>
          <w:szCs w:val="32"/>
        </w:rPr>
      </w:pPr>
      <w:r>
        <w:rPr>
          <w:rFonts w:eastAsia="仿宋_GB2312"/>
          <w:kern w:val="0"/>
          <w:sz w:val="32"/>
          <w:szCs w:val="32"/>
        </w:rPr>
        <w:t>联系电话 ：</w:t>
      </w:r>
    </w:p>
    <w:p>
      <w:pPr>
        <w:overflowPunct w:val="0"/>
        <w:adjustRightInd w:val="0"/>
        <w:spacing w:line="584" w:lineRule="exact"/>
        <w:ind w:firstLine="640" w:firstLineChars="200"/>
        <w:jc w:val="left"/>
        <w:rPr>
          <w:rFonts w:eastAsia="仿宋_GB2312"/>
          <w:kern w:val="0"/>
          <w:sz w:val="32"/>
          <w:szCs w:val="32"/>
        </w:rPr>
      </w:pPr>
      <w:r>
        <w:rPr>
          <w:rFonts w:eastAsia="仿宋_GB2312"/>
          <w:kern w:val="0"/>
          <w:sz w:val="32"/>
          <w:szCs w:val="32"/>
        </w:rPr>
        <w:t>以上评价组或第三方机构成员，如需要回避的，请向委托方提出回避申请。</w:t>
      </w:r>
    </w:p>
    <w:p>
      <w:pPr>
        <w:overflowPunct w:val="0"/>
        <w:adjustRightInd w:val="0"/>
        <w:spacing w:line="584" w:lineRule="exact"/>
        <w:jc w:val="right"/>
        <w:rPr>
          <w:rFonts w:eastAsia="仿宋_GB2312"/>
          <w:kern w:val="0"/>
          <w:sz w:val="32"/>
          <w:szCs w:val="32"/>
        </w:rPr>
      </w:pPr>
    </w:p>
    <w:p>
      <w:pPr>
        <w:overflowPunct w:val="0"/>
        <w:adjustRightInd w:val="0"/>
        <w:spacing w:line="584" w:lineRule="exact"/>
        <w:jc w:val="right"/>
        <w:rPr>
          <w:rFonts w:eastAsia="仿宋_GB2312"/>
          <w:kern w:val="0"/>
          <w:sz w:val="32"/>
          <w:szCs w:val="32"/>
        </w:rPr>
      </w:pPr>
    </w:p>
    <w:p>
      <w:pPr>
        <w:overflowPunct w:val="0"/>
        <w:adjustRightInd w:val="0"/>
        <w:spacing w:line="584" w:lineRule="exact"/>
        <w:ind w:firstLine="3840" w:firstLineChars="1200"/>
        <w:jc w:val="center"/>
        <w:rPr>
          <w:rFonts w:eastAsia="仿宋_GB2312"/>
          <w:kern w:val="0"/>
          <w:sz w:val="32"/>
          <w:szCs w:val="32"/>
        </w:rPr>
      </w:pPr>
      <w:r>
        <w:rPr>
          <w:rFonts w:eastAsia="仿宋_GB2312"/>
          <w:kern w:val="0"/>
          <w:sz w:val="32"/>
          <w:szCs w:val="32"/>
        </w:rPr>
        <w:t>委 托 方（印章）</w:t>
      </w:r>
    </w:p>
    <w:p>
      <w:pPr>
        <w:overflowPunct w:val="0"/>
        <w:adjustRightInd w:val="0"/>
        <w:spacing w:line="584" w:lineRule="exact"/>
        <w:ind w:firstLine="3840" w:firstLineChars="1200"/>
        <w:jc w:val="center"/>
        <w:rPr>
          <w:rFonts w:eastAsia="仿宋_GB2312"/>
          <w:kern w:val="0"/>
          <w:sz w:val="32"/>
          <w:szCs w:val="32"/>
        </w:rPr>
      </w:pPr>
      <w:r>
        <w:rPr>
          <w:rFonts w:eastAsia="仿宋_GB2312"/>
          <w:kern w:val="0"/>
          <w:sz w:val="32"/>
          <w:szCs w:val="32"/>
        </w:rPr>
        <w:t>年   月   日</w:t>
      </w:r>
    </w:p>
    <w:p>
      <w:pPr>
        <w:overflowPunct w:val="0"/>
        <w:adjustRightInd w:val="0"/>
        <w:spacing w:line="584" w:lineRule="exact"/>
        <w:outlineLvl w:val="0"/>
        <w:rPr>
          <w:rFonts w:eastAsia="黑体"/>
          <w:sz w:val="32"/>
          <w:szCs w:val="32"/>
        </w:rPr>
      </w:pPr>
    </w:p>
    <w:p>
      <w:pPr>
        <w:overflowPunct w:val="0"/>
        <w:adjustRightInd w:val="0"/>
        <w:spacing w:line="584" w:lineRule="exact"/>
        <w:outlineLvl w:val="0"/>
        <w:rPr>
          <w:rFonts w:eastAsia="黑体"/>
          <w:sz w:val="32"/>
          <w:szCs w:val="32"/>
        </w:rPr>
      </w:pPr>
      <w:r>
        <w:rPr>
          <w:rFonts w:eastAsia="黑体"/>
          <w:sz w:val="32"/>
          <w:szCs w:val="32"/>
        </w:rPr>
        <w:t>附件6</w:t>
      </w:r>
    </w:p>
    <w:p>
      <w:pPr>
        <w:overflowPunct w:val="0"/>
        <w:adjustRightInd w:val="0"/>
        <w:spacing w:line="584" w:lineRule="exact"/>
        <w:jc w:val="center"/>
        <w:textAlignment w:val="center"/>
        <w:rPr>
          <w:rFonts w:eastAsia="方正小标宋简体"/>
          <w:kern w:val="0"/>
          <w:sz w:val="44"/>
          <w:szCs w:val="44"/>
        </w:rPr>
      </w:pPr>
    </w:p>
    <w:p>
      <w:pPr>
        <w:overflowPunct w:val="0"/>
        <w:adjustRightInd w:val="0"/>
        <w:spacing w:line="584" w:lineRule="exact"/>
        <w:jc w:val="center"/>
        <w:textAlignment w:val="center"/>
        <w:rPr>
          <w:rFonts w:eastAsia="方正小标宋简体"/>
          <w:kern w:val="0"/>
          <w:sz w:val="44"/>
          <w:szCs w:val="44"/>
        </w:rPr>
      </w:pPr>
      <w:r>
        <w:rPr>
          <w:rFonts w:eastAsia="方正小标宋简体"/>
          <w:kern w:val="0"/>
          <w:sz w:val="44"/>
          <w:szCs w:val="44"/>
        </w:rPr>
        <w:t>绩效评价工作资料需求清单</w:t>
      </w:r>
    </w:p>
    <w:p>
      <w:pPr>
        <w:overflowPunct w:val="0"/>
        <w:adjustRightInd w:val="0"/>
        <w:spacing w:line="584" w:lineRule="exact"/>
        <w:jc w:val="center"/>
        <w:textAlignment w:val="center"/>
        <w:rPr>
          <w:rFonts w:eastAsia="方正小标宋简体"/>
          <w:kern w:val="0"/>
          <w:sz w:val="44"/>
          <w:szCs w:val="44"/>
        </w:rPr>
      </w:pPr>
    </w:p>
    <w:p>
      <w:pPr>
        <w:overflowPunct w:val="0"/>
        <w:adjustRightInd w:val="0"/>
        <w:spacing w:line="584" w:lineRule="exact"/>
        <w:ind w:firstLine="640" w:firstLineChars="200"/>
        <w:rPr>
          <w:rFonts w:eastAsia="黑体"/>
          <w:kern w:val="0"/>
          <w:sz w:val="32"/>
          <w:szCs w:val="32"/>
        </w:rPr>
      </w:pPr>
      <w:r>
        <w:rPr>
          <w:rFonts w:eastAsia="黑体"/>
          <w:kern w:val="0"/>
          <w:sz w:val="32"/>
          <w:szCs w:val="32"/>
        </w:rPr>
        <w:t>一、政策制度性文件</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1.国家相关法律、法规和规章制度；</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2.部门或单位工作职责、中长期发展规划及年度工作计划；</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3.相关行业发展规划和方针政策；</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4.相关行业标准及专业技术规范；</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5.相关管理制度；</w:t>
      </w:r>
    </w:p>
    <w:p>
      <w:pPr>
        <w:overflowPunct w:val="0"/>
        <w:adjustRightInd w:val="0"/>
        <w:spacing w:line="584" w:lineRule="exact"/>
        <w:ind w:firstLine="640" w:firstLineChars="200"/>
        <w:rPr>
          <w:rFonts w:eastAsia="黑体"/>
          <w:kern w:val="0"/>
          <w:sz w:val="32"/>
          <w:szCs w:val="32"/>
        </w:rPr>
      </w:pPr>
      <w:r>
        <w:rPr>
          <w:rFonts w:eastAsia="黑体"/>
          <w:kern w:val="0"/>
          <w:sz w:val="32"/>
          <w:szCs w:val="32"/>
        </w:rPr>
        <w:t>二、业务资料</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6.项目（政策）立项依据和背景资料（包括相关文件及市领导批示等），部分重点项目立项依据和背景资料；</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7.项目申报书、可行性报告及专家论证意见；</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8.项目（政策）总体实施方案及年度工作计划，部分重点工作任务实施方案和工作计划；</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9.项目（政策）调整情况及其报告和批准文件；</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10.有关业务工作管理办法和文件；</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11.项目（政策）验收（或中期检查、评估）报告；</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12.年度工作总结、绩效自评报告及相关绩效报告；</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13.绩效情况说明或其他反映项目（政策）实施成效的资料，包括：工作进展情况汇报、对经济社会影响报告、满意度调查资料等；</w:t>
      </w:r>
    </w:p>
    <w:p>
      <w:pPr>
        <w:overflowPunct w:val="0"/>
        <w:adjustRightInd w:val="0"/>
        <w:spacing w:line="584" w:lineRule="exact"/>
        <w:ind w:firstLine="640" w:firstLineChars="200"/>
        <w:rPr>
          <w:rFonts w:eastAsia="黑体"/>
          <w:kern w:val="0"/>
          <w:sz w:val="32"/>
          <w:szCs w:val="32"/>
        </w:rPr>
      </w:pPr>
      <w:r>
        <w:rPr>
          <w:rFonts w:eastAsia="黑体"/>
          <w:kern w:val="0"/>
          <w:sz w:val="32"/>
          <w:szCs w:val="32"/>
        </w:rPr>
        <w:t>三、财务资料</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14.近三年预算安排情况（如为延续性项目或政策，应提供自立项以来年度预算情况），包括：预算批复文件、资金下达文件、资金到位凭证、预算调整文件；</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15.相关预算收入和支出财务明细账、凭证及资金执行情况统计表；</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16.相关资产管理明细账、凭证及统计表；</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17.项目支出财务明细账、凭证及资金执行情况统计表；</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18.项目相关协议合同及台账，包括涉及的招标采购工作资料及采购协议；</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19.近三年决算报告及年度审计报告；</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20.人大审查结果报告（视具体政策或项目情况确定）；</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21.财政监督检查报告（视具体政策或项目情况确定）。</w:t>
      </w:r>
    </w:p>
    <w:p>
      <w:pPr>
        <w:overflowPunct w:val="0"/>
        <w:adjustRightInd w:val="0"/>
        <w:spacing w:line="584" w:lineRule="exact"/>
        <w:ind w:firstLine="640" w:firstLineChars="200"/>
        <w:rPr>
          <w:rFonts w:eastAsia="仿宋_GB2312"/>
          <w:kern w:val="0"/>
          <w:sz w:val="32"/>
          <w:szCs w:val="32"/>
        </w:rPr>
      </w:pPr>
    </w:p>
    <w:p>
      <w:pPr>
        <w:overflowPunct w:val="0"/>
        <w:adjustRightInd w:val="0"/>
        <w:spacing w:line="584" w:lineRule="exact"/>
        <w:ind w:firstLine="640" w:firstLineChars="200"/>
        <w:rPr>
          <w:rFonts w:eastAsia="仿宋_GB2312"/>
          <w:kern w:val="0"/>
          <w:sz w:val="32"/>
          <w:szCs w:val="32"/>
        </w:rPr>
        <w:sectPr>
          <w:pgSz w:w="11906" w:h="16838"/>
          <w:pgMar w:top="1985" w:right="1531" w:bottom="1985" w:left="1531" w:header="851" w:footer="1418" w:gutter="0"/>
          <w:cols w:space="720" w:num="1"/>
          <w:docGrid w:type="lines" w:linePitch="312" w:charSpace="0"/>
        </w:sectPr>
      </w:pPr>
      <w:r>
        <w:rPr>
          <w:rFonts w:eastAsia="仿宋_GB2312"/>
          <w:kern w:val="0"/>
          <w:sz w:val="32"/>
          <w:szCs w:val="32"/>
        </w:rPr>
        <w:t>说明：以上文件清单可根据实际情况调整。</w:t>
      </w:r>
    </w:p>
    <w:p>
      <w:pPr>
        <w:overflowPunct w:val="0"/>
        <w:adjustRightInd w:val="0"/>
        <w:spacing w:line="584" w:lineRule="exact"/>
        <w:jc w:val="left"/>
        <w:outlineLvl w:val="0"/>
        <w:rPr>
          <w:rFonts w:eastAsia="黑体"/>
          <w:sz w:val="32"/>
          <w:szCs w:val="32"/>
        </w:rPr>
      </w:pPr>
      <w:r>
        <w:rPr>
          <w:rFonts w:eastAsia="黑体"/>
          <w:sz w:val="32"/>
          <w:szCs w:val="32"/>
        </w:rPr>
        <w:t>附件7</w:t>
      </w:r>
    </w:p>
    <w:p>
      <w:pPr>
        <w:overflowPunct w:val="0"/>
        <w:spacing w:after="204" w:afterLines="50"/>
        <w:jc w:val="center"/>
        <w:textAlignment w:val="center"/>
        <w:rPr>
          <w:rFonts w:eastAsia="方正小标宋简体"/>
          <w:b/>
          <w:bCs/>
          <w:kern w:val="0"/>
          <w:sz w:val="44"/>
          <w:szCs w:val="44"/>
        </w:rPr>
      </w:pPr>
      <w:r>
        <w:rPr>
          <w:rFonts w:eastAsia="方正小标宋简体"/>
          <w:kern w:val="0"/>
          <w:sz w:val="44"/>
          <w:szCs w:val="44"/>
        </w:rPr>
        <w:t>政策绩效评价指标体系框架（参考）</w:t>
      </w:r>
    </w:p>
    <w:tbl>
      <w:tblPr>
        <w:tblStyle w:val="5"/>
        <w:tblW w:w="13424"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90"/>
        <w:gridCol w:w="1701"/>
        <w:gridCol w:w="1844"/>
        <w:gridCol w:w="3088"/>
        <w:gridCol w:w="3513"/>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blHeader/>
        </w:trPr>
        <w:tc>
          <w:tcPr>
            <w:tcW w:w="1290" w:type="dxa"/>
            <w:tcMar>
              <w:top w:w="15" w:type="dxa"/>
              <w:left w:w="15" w:type="dxa"/>
              <w:right w:w="15" w:type="dxa"/>
            </w:tcMar>
            <w:vAlign w:val="center"/>
          </w:tcPr>
          <w:p>
            <w:pPr>
              <w:overflowPunct w:val="0"/>
              <w:adjustRightInd w:val="0"/>
              <w:snapToGrid w:val="0"/>
              <w:spacing w:before="40" w:beforeLines="10" w:after="40" w:afterLines="10"/>
              <w:jc w:val="center"/>
              <w:textAlignment w:val="center"/>
              <w:rPr>
                <w:rFonts w:eastAsia="黑体"/>
                <w:szCs w:val="21"/>
              </w:rPr>
            </w:pPr>
            <w:r>
              <w:rPr>
                <w:rFonts w:eastAsia="黑体"/>
                <w:kern w:val="0"/>
                <w:szCs w:val="21"/>
              </w:rPr>
              <w:t>一级指标</w:t>
            </w:r>
          </w:p>
        </w:tc>
        <w:tc>
          <w:tcPr>
            <w:tcW w:w="1701" w:type="dxa"/>
            <w:tcMar>
              <w:top w:w="15" w:type="dxa"/>
              <w:left w:w="15" w:type="dxa"/>
              <w:right w:w="15" w:type="dxa"/>
            </w:tcMar>
            <w:vAlign w:val="center"/>
          </w:tcPr>
          <w:p>
            <w:pPr>
              <w:overflowPunct w:val="0"/>
              <w:adjustRightInd w:val="0"/>
              <w:snapToGrid w:val="0"/>
              <w:spacing w:before="40" w:beforeLines="10" w:after="40" w:afterLines="10"/>
              <w:jc w:val="center"/>
              <w:textAlignment w:val="center"/>
              <w:rPr>
                <w:rFonts w:eastAsia="黑体"/>
                <w:szCs w:val="21"/>
              </w:rPr>
            </w:pPr>
            <w:r>
              <w:rPr>
                <w:rFonts w:eastAsia="黑体"/>
                <w:kern w:val="0"/>
                <w:szCs w:val="21"/>
              </w:rPr>
              <w:t>二级指标</w:t>
            </w:r>
          </w:p>
        </w:tc>
        <w:tc>
          <w:tcPr>
            <w:tcW w:w="1844" w:type="dxa"/>
            <w:tcMar>
              <w:top w:w="15" w:type="dxa"/>
              <w:left w:w="15" w:type="dxa"/>
              <w:right w:w="15" w:type="dxa"/>
            </w:tcMar>
            <w:vAlign w:val="center"/>
          </w:tcPr>
          <w:p>
            <w:pPr>
              <w:overflowPunct w:val="0"/>
              <w:adjustRightInd w:val="0"/>
              <w:snapToGrid w:val="0"/>
              <w:spacing w:before="40" w:beforeLines="10" w:after="40" w:afterLines="10"/>
              <w:jc w:val="center"/>
              <w:textAlignment w:val="center"/>
              <w:rPr>
                <w:rFonts w:eastAsia="黑体"/>
                <w:szCs w:val="21"/>
              </w:rPr>
            </w:pPr>
            <w:r>
              <w:rPr>
                <w:rFonts w:eastAsia="黑体"/>
                <w:kern w:val="0"/>
                <w:szCs w:val="21"/>
              </w:rPr>
              <w:t>三级指标</w:t>
            </w:r>
          </w:p>
        </w:tc>
        <w:tc>
          <w:tcPr>
            <w:tcW w:w="3088" w:type="dxa"/>
            <w:tcMar>
              <w:top w:w="15" w:type="dxa"/>
              <w:left w:w="15" w:type="dxa"/>
              <w:right w:w="15" w:type="dxa"/>
            </w:tcMar>
            <w:vAlign w:val="center"/>
          </w:tcPr>
          <w:p>
            <w:pPr>
              <w:overflowPunct w:val="0"/>
              <w:adjustRightInd w:val="0"/>
              <w:snapToGrid w:val="0"/>
              <w:spacing w:before="40" w:beforeLines="10" w:after="40" w:afterLines="10"/>
              <w:jc w:val="center"/>
              <w:textAlignment w:val="bottom"/>
              <w:rPr>
                <w:rFonts w:eastAsia="黑体"/>
                <w:szCs w:val="21"/>
              </w:rPr>
            </w:pPr>
            <w:r>
              <w:rPr>
                <w:rFonts w:eastAsia="黑体"/>
                <w:kern w:val="0"/>
                <w:szCs w:val="21"/>
              </w:rPr>
              <w:t>指标解释</w:t>
            </w:r>
          </w:p>
        </w:tc>
        <w:tc>
          <w:tcPr>
            <w:tcW w:w="3513" w:type="dxa"/>
            <w:noWrap/>
            <w:tcMar>
              <w:top w:w="15" w:type="dxa"/>
              <w:left w:w="15" w:type="dxa"/>
              <w:right w:w="15" w:type="dxa"/>
            </w:tcMar>
            <w:vAlign w:val="center"/>
          </w:tcPr>
          <w:p>
            <w:pPr>
              <w:overflowPunct w:val="0"/>
              <w:adjustRightInd w:val="0"/>
              <w:snapToGrid w:val="0"/>
              <w:spacing w:before="40" w:beforeLines="10" w:after="40" w:afterLines="10"/>
              <w:jc w:val="center"/>
              <w:textAlignment w:val="center"/>
              <w:rPr>
                <w:rFonts w:eastAsia="黑体"/>
                <w:szCs w:val="21"/>
              </w:rPr>
            </w:pPr>
            <w:r>
              <w:rPr>
                <w:rFonts w:eastAsia="黑体"/>
                <w:szCs w:val="21"/>
              </w:rPr>
              <w:t>指标说明</w:t>
            </w:r>
          </w:p>
        </w:tc>
        <w:tc>
          <w:tcPr>
            <w:tcW w:w="1988" w:type="dxa"/>
            <w:noWrap/>
            <w:tcMar>
              <w:top w:w="15" w:type="dxa"/>
              <w:left w:w="15" w:type="dxa"/>
              <w:right w:w="15" w:type="dxa"/>
            </w:tcMar>
            <w:vAlign w:val="center"/>
          </w:tcPr>
          <w:p>
            <w:pPr>
              <w:overflowPunct w:val="0"/>
              <w:adjustRightInd w:val="0"/>
              <w:snapToGrid w:val="0"/>
              <w:spacing w:before="40" w:beforeLines="10" w:after="40" w:afterLines="10"/>
              <w:jc w:val="center"/>
              <w:textAlignment w:val="center"/>
              <w:rPr>
                <w:rFonts w:eastAsia="黑体"/>
                <w:szCs w:val="21"/>
              </w:rPr>
            </w:pPr>
            <w:r>
              <w:rPr>
                <w:rFonts w:eastAsia="黑体"/>
                <w:szCs w:val="21"/>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53" w:hRule="atLeast"/>
        </w:trPr>
        <w:tc>
          <w:tcPr>
            <w:tcW w:w="1290" w:type="dxa"/>
            <w:vMerge w:val="restart"/>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政策制定</w:t>
            </w:r>
          </w:p>
        </w:tc>
        <w:tc>
          <w:tcPr>
            <w:tcW w:w="1701" w:type="dxa"/>
            <w:vMerge w:val="restart"/>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制定规范</w:t>
            </w:r>
          </w:p>
        </w:tc>
        <w:tc>
          <w:tcPr>
            <w:tcW w:w="1844" w:type="dxa"/>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政策内容吻合度</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考察政策相关财政资金管理文件支出方向是否与政策依据文件支出方向吻合</w:t>
            </w:r>
          </w:p>
        </w:tc>
        <w:tc>
          <w:tcPr>
            <w:tcW w:w="3513" w:type="dxa"/>
            <w:tcMar>
              <w:top w:w="15" w:type="dxa"/>
              <w:left w:w="15" w:type="dxa"/>
              <w:right w:w="15" w:type="dxa"/>
            </w:tcMar>
            <w:vAlign w:val="center"/>
          </w:tcPr>
          <w:p>
            <w:pPr>
              <w:overflowPunct w:val="0"/>
              <w:adjustRightInd w:val="0"/>
              <w:snapToGrid w:val="0"/>
              <w:spacing w:line="360" w:lineRule="exact"/>
              <w:textAlignment w:val="center"/>
              <w:rPr>
                <w:kern w:val="0"/>
                <w:szCs w:val="21"/>
              </w:rPr>
            </w:pPr>
            <w:r>
              <w:rPr>
                <w:kern w:val="0"/>
                <w:szCs w:val="21"/>
              </w:rPr>
              <w:t>评价要点：</w:t>
            </w:r>
          </w:p>
          <w:p>
            <w:pPr>
              <w:overflowPunct w:val="0"/>
              <w:adjustRightInd w:val="0"/>
              <w:snapToGrid w:val="0"/>
              <w:spacing w:line="360" w:lineRule="exact"/>
              <w:textAlignment w:val="center"/>
              <w:rPr>
                <w:szCs w:val="21"/>
              </w:rPr>
            </w:pPr>
            <w:r>
              <w:rPr>
                <w:kern w:val="0"/>
                <w:szCs w:val="21"/>
              </w:rPr>
              <w:t>政策依据与资金管理文件关于支出方向的描述一致。</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具备上述要点实际值得100%权重分。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938" w:hRule="atLeast"/>
        </w:trPr>
        <w:tc>
          <w:tcPr>
            <w:tcW w:w="1290" w:type="dxa"/>
            <w:vMerge w:val="continue"/>
            <w:tcMar>
              <w:top w:w="15" w:type="dxa"/>
              <w:left w:w="15" w:type="dxa"/>
              <w:right w:w="15" w:type="dxa"/>
            </w:tcMar>
            <w:vAlign w:val="center"/>
          </w:tcPr>
          <w:p>
            <w:pPr>
              <w:adjustRightInd w:val="0"/>
              <w:snapToGrid w:val="0"/>
              <w:spacing w:line="360" w:lineRule="exact"/>
              <w:jc w:val="center"/>
            </w:pPr>
          </w:p>
        </w:tc>
        <w:tc>
          <w:tcPr>
            <w:tcW w:w="1701" w:type="dxa"/>
            <w:vMerge w:val="continue"/>
            <w:tcMar>
              <w:top w:w="15" w:type="dxa"/>
              <w:left w:w="15" w:type="dxa"/>
              <w:right w:w="15" w:type="dxa"/>
            </w:tcMar>
            <w:vAlign w:val="center"/>
          </w:tcPr>
          <w:p>
            <w:pPr>
              <w:adjustRightInd w:val="0"/>
              <w:snapToGrid w:val="0"/>
              <w:spacing w:line="360" w:lineRule="exact"/>
              <w:jc w:val="center"/>
            </w:pPr>
          </w:p>
        </w:tc>
        <w:tc>
          <w:tcPr>
            <w:tcW w:w="1844" w:type="dxa"/>
            <w:noWrap/>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资金立项规范性</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考察政策出台是否按照规定的程序申请设立，审批文件和材料是否完整合规且经过必要的可行性研究或专家论证或风险评估或集体决策等</w:t>
            </w:r>
          </w:p>
        </w:tc>
        <w:tc>
          <w:tcPr>
            <w:tcW w:w="3513" w:type="dxa"/>
            <w:tcMar>
              <w:top w:w="15" w:type="dxa"/>
              <w:left w:w="15" w:type="dxa"/>
              <w:right w:w="15" w:type="dxa"/>
            </w:tcMar>
            <w:vAlign w:val="center"/>
          </w:tcPr>
          <w:p>
            <w:pPr>
              <w:overflowPunct w:val="0"/>
              <w:adjustRightInd w:val="0"/>
              <w:snapToGrid w:val="0"/>
              <w:spacing w:line="360" w:lineRule="exact"/>
              <w:textAlignment w:val="center"/>
              <w:rPr>
                <w:rFonts w:hint="eastAsia" w:eastAsiaTheme="minorEastAsia"/>
                <w:kern w:val="0"/>
                <w:szCs w:val="21"/>
                <w:lang w:eastAsia="zh-CN"/>
              </w:rPr>
            </w:pPr>
            <w:r>
              <w:rPr>
                <w:kern w:val="0"/>
                <w:szCs w:val="21"/>
              </w:rPr>
              <w:t>评价要点：</w:t>
            </w:r>
          </w:p>
          <w:p>
            <w:pPr>
              <w:overflowPunct w:val="0"/>
              <w:adjustRightInd w:val="0"/>
              <w:snapToGrid w:val="0"/>
              <w:spacing w:line="360" w:lineRule="exact"/>
              <w:textAlignment w:val="center"/>
              <w:rPr>
                <w:rFonts w:hint="eastAsia" w:eastAsiaTheme="minorEastAsia"/>
                <w:kern w:val="0"/>
                <w:szCs w:val="21"/>
                <w:lang w:eastAsia="zh-CN"/>
              </w:rPr>
            </w:pPr>
            <w:r>
              <w:rPr>
                <w:szCs w:val="21"/>
              </w:rPr>
              <w:t>1.</w:t>
            </w:r>
            <w:r>
              <w:rPr>
                <w:kern w:val="0"/>
                <w:szCs w:val="21"/>
              </w:rPr>
              <w:t>按照规定的程序申请设立；</w:t>
            </w:r>
          </w:p>
          <w:p>
            <w:pPr>
              <w:overflowPunct w:val="0"/>
              <w:adjustRightInd w:val="0"/>
              <w:snapToGrid w:val="0"/>
              <w:spacing w:line="360" w:lineRule="exact"/>
              <w:textAlignment w:val="center"/>
              <w:rPr>
                <w:szCs w:val="21"/>
              </w:rPr>
            </w:pPr>
            <w:r>
              <w:rPr>
                <w:szCs w:val="21"/>
              </w:rPr>
              <w:t>2.</w:t>
            </w:r>
            <w:r>
              <w:rPr>
                <w:kern w:val="0"/>
                <w:szCs w:val="21"/>
              </w:rPr>
              <w:t>必要的可行性研究、专家论证、风险评估、集体决策等。</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具备要点1实际值得50%权重分，具备要点2实际值得50%权重分。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4" w:hRule="atLeast"/>
        </w:trPr>
        <w:tc>
          <w:tcPr>
            <w:tcW w:w="1290" w:type="dxa"/>
            <w:vMerge w:val="continue"/>
            <w:tcMar>
              <w:top w:w="15" w:type="dxa"/>
              <w:left w:w="15" w:type="dxa"/>
              <w:right w:w="15" w:type="dxa"/>
            </w:tcMar>
            <w:vAlign w:val="center"/>
          </w:tcPr>
          <w:p>
            <w:pPr>
              <w:adjustRightInd w:val="0"/>
              <w:snapToGrid w:val="0"/>
              <w:spacing w:line="360" w:lineRule="exact"/>
              <w:jc w:val="center"/>
            </w:pPr>
          </w:p>
        </w:tc>
        <w:tc>
          <w:tcPr>
            <w:tcW w:w="1701" w:type="dxa"/>
            <w:vMerge w:val="continue"/>
            <w:tcMar>
              <w:top w:w="15" w:type="dxa"/>
              <w:left w:w="15" w:type="dxa"/>
              <w:right w:w="15" w:type="dxa"/>
            </w:tcMar>
            <w:vAlign w:val="center"/>
          </w:tcPr>
          <w:p>
            <w:pPr>
              <w:adjustRightInd w:val="0"/>
              <w:snapToGrid w:val="0"/>
              <w:spacing w:line="360" w:lineRule="exact"/>
              <w:jc w:val="center"/>
            </w:pPr>
          </w:p>
        </w:tc>
        <w:tc>
          <w:tcPr>
            <w:tcW w:w="1844" w:type="dxa"/>
            <w:noWrap/>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政策时限符合度</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考察政策执行时限是否有超期的情况</w:t>
            </w:r>
          </w:p>
        </w:tc>
        <w:tc>
          <w:tcPr>
            <w:tcW w:w="3513"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评价要点：政策执行时段与政策文件要求相吻合。</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具备上述要点实际值得100%权重分。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519" w:hRule="atLeast"/>
        </w:trPr>
        <w:tc>
          <w:tcPr>
            <w:tcW w:w="1290" w:type="dxa"/>
            <w:tcMar>
              <w:top w:w="15" w:type="dxa"/>
              <w:left w:w="15" w:type="dxa"/>
              <w:right w:w="15" w:type="dxa"/>
            </w:tcMar>
            <w:vAlign w:val="center"/>
          </w:tcPr>
          <w:p>
            <w:pPr>
              <w:overflowPunct w:val="0"/>
              <w:adjustRightInd w:val="0"/>
              <w:snapToGrid w:val="0"/>
              <w:spacing w:line="360" w:lineRule="exact"/>
              <w:jc w:val="center"/>
              <w:rPr>
                <w:szCs w:val="21"/>
              </w:rPr>
            </w:pPr>
            <w:r>
              <w:rPr>
                <w:szCs w:val="21"/>
              </w:rPr>
              <w:t>政策实施</w:t>
            </w:r>
          </w:p>
        </w:tc>
        <w:tc>
          <w:tcPr>
            <w:tcW w:w="1701" w:type="dxa"/>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财务管理</w:t>
            </w:r>
          </w:p>
        </w:tc>
        <w:tc>
          <w:tcPr>
            <w:tcW w:w="1844" w:type="dxa"/>
            <w:noWrap/>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财务制度健全性</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考察业务主管部门对于该政策的财务制度是否健全、完善、有效，用以反映和考核财务管理制度对资金规范、安全运行的保障情况</w:t>
            </w:r>
          </w:p>
        </w:tc>
        <w:tc>
          <w:tcPr>
            <w:tcW w:w="3513" w:type="dxa"/>
            <w:tcMar>
              <w:top w:w="15" w:type="dxa"/>
              <w:left w:w="15" w:type="dxa"/>
              <w:right w:w="15" w:type="dxa"/>
            </w:tcMar>
            <w:vAlign w:val="center"/>
          </w:tcPr>
          <w:p>
            <w:pPr>
              <w:overflowPunct w:val="0"/>
              <w:adjustRightInd w:val="0"/>
              <w:snapToGrid w:val="0"/>
              <w:spacing w:line="360" w:lineRule="exact"/>
              <w:textAlignment w:val="center"/>
              <w:rPr>
                <w:rFonts w:hint="eastAsia" w:eastAsiaTheme="minorEastAsia"/>
                <w:kern w:val="0"/>
                <w:szCs w:val="21"/>
                <w:lang w:eastAsia="zh-CN"/>
              </w:rPr>
            </w:pPr>
            <w:r>
              <w:rPr>
                <w:kern w:val="0"/>
                <w:szCs w:val="21"/>
              </w:rPr>
              <w:t>评价要点：</w:t>
            </w:r>
          </w:p>
          <w:p>
            <w:pPr>
              <w:overflowPunct w:val="0"/>
              <w:adjustRightInd w:val="0"/>
              <w:snapToGrid w:val="0"/>
              <w:spacing w:line="360" w:lineRule="exact"/>
              <w:textAlignment w:val="center"/>
              <w:rPr>
                <w:rFonts w:hint="eastAsia" w:eastAsiaTheme="minorEastAsia"/>
                <w:szCs w:val="21"/>
                <w:lang w:eastAsia="zh-CN"/>
              </w:rPr>
            </w:pPr>
            <w:r>
              <w:rPr>
                <w:szCs w:val="21"/>
              </w:rPr>
              <w:t>1.已制定专项资金管理制度或有适用于本项目的财务管理制度；</w:t>
            </w:r>
          </w:p>
          <w:p>
            <w:pPr>
              <w:overflowPunct w:val="0"/>
              <w:adjustRightInd w:val="0"/>
              <w:snapToGrid w:val="0"/>
              <w:spacing w:line="360" w:lineRule="exact"/>
              <w:textAlignment w:val="center"/>
              <w:rPr>
                <w:szCs w:val="21"/>
              </w:rPr>
            </w:pPr>
            <w:r>
              <w:rPr>
                <w:szCs w:val="21"/>
              </w:rPr>
              <w:t>2.符合相关财务会计制度的规定。</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具备要点1实际值得50%权重分，具备要点2实际值得50%权重分。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91" w:hRule="atLeast"/>
        </w:trPr>
        <w:tc>
          <w:tcPr>
            <w:tcW w:w="1290" w:type="dxa"/>
            <w:tcMar>
              <w:top w:w="15" w:type="dxa"/>
              <w:left w:w="15" w:type="dxa"/>
              <w:right w:w="15" w:type="dxa"/>
            </w:tcMar>
            <w:vAlign w:val="center"/>
          </w:tcPr>
          <w:p>
            <w:pPr>
              <w:overflowPunct w:val="0"/>
              <w:adjustRightInd w:val="0"/>
              <w:snapToGrid w:val="0"/>
              <w:spacing w:line="360" w:lineRule="exact"/>
              <w:jc w:val="center"/>
              <w:rPr>
                <w:szCs w:val="21"/>
              </w:rPr>
            </w:pPr>
            <w:r>
              <w:rPr>
                <w:szCs w:val="21"/>
              </w:rPr>
              <w:t>政策实施</w:t>
            </w:r>
          </w:p>
        </w:tc>
        <w:tc>
          <w:tcPr>
            <w:tcW w:w="1701" w:type="dxa"/>
            <w:tcMar>
              <w:top w:w="15" w:type="dxa"/>
              <w:left w:w="15" w:type="dxa"/>
              <w:right w:w="15" w:type="dxa"/>
            </w:tcMar>
            <w:vAlign w:val="center"/>
          </w:tcPr>
          <w:p>
            <w:pPr>
              <w:overflowPunct w:val="0"/>
              <w:adjustRightInd w:val="0"/>
              <w:snapToGrid w:val="0"/>
              <w:spacing w:line="360" w:lineRule="exact"/>
              <w:jc w:val="center"/>
              <w:textAlignment w:val="center"/>
              <w:rPr>
                <w:kern w:val="0"/>
                <w:szCs w:val="21"/>
              </w:rPr>
            </w:pPr>
            <w:r>
              <w:rPr>
                <w:kern w:val="0"/>
                <w:szCs w:val="21"/>
              </w:rPr>
              <w:t>财务管理</w:t>
            </w:r>
          </w:p>
        </w:tc>
        <w:tc>
          <w:tcPr>
            <w:tcW w:w="1844" w:type="dxa"/>
            <w:noWrap/>
            <w:tcMar>
              <w:top w:w="15" w:type="dxa"/>
              <w:left w:w="15" w:type="dxa"/>
              <w:right w:w="15" w:type="dxa"/>
            </w:tcMar>
            <w:vAlign w:val="center"/>
          </w:tcPr>
          <w:p>
            <w:pPr>
              <w:overflowPunct w:val="0"/>
              <w:adjustRightInd w:val="0"/>
              <w:snapToGrid w:val="0"/>
              <w:spacing w:line="360" w:lineRule="exact"/>
              <w:jc w:val="center"/>
              <w:textAlignment w:val="center"/>
              <w:rPr>
                <w:kern w:val="0"/>
                <w:szCs w:val="21"/>
              </w:rPr>
            </w:pPr>
            <w:r>
              <w:rPr>
                <w:kern w:val="0"/>
                <w:szCs w:val="21"/>
              </w:rPr>
              <w:t>预算资金到位率</w:t>
            </w:r>
          </w:p>
        </w:tc>
        <w:tc>
          <w:tcPr>
            <w:tcW w:w="3088" w:type="dxa"/>
            <w:tcMar>
              <w:top w:w="15" w:type="dxa"/>
              <w:left w:w="15" w:type="dxa"/>
              <w:right w:w="15" w:type="dxa"/>
            </w:tcMar>
            <w:vAlign w:val="center"/>
          </w:tcPr>
          <w:p>
            <w:pPr>
              <w:overflowPunct w:val="0"/>
              <w:adjustRightInd w:val="0"/>
              <w:snapToGrid w:val="0"/>
              <w:spacing w:line="360" w:lineRule="exact"/>
              <w:textAlignment w:val="center"/>
              <w:rPr>
                <w:kern w:val="0"/>
                <w:szCs w:val="21"/>
              </w:rPr>
            </w:pPr>
            <w:r>
              <w:rPr>
                <w:kern w:val="0"/>
                <w:szCs w:val="21"/>
              </w:rPr>
              <w:t>考察政策资金足额到位的比例</w:t>
            </w:r>
          </w:p>
        </w:tc>
        <w:tc>
          <w:tcPr>
            <w:tcW w:w="3513" w:type="dxa"/>
            <w:tcMar>
              <w:top w:w="15" w:type="dxa"/>
              <w:left w:w="15" w:type="dxa"/>
              <w:right w:w="15" w:type="dxa"/>
            </w:tcMar>
            <w:vAlign w:val="center"/>
          </w:tcPr>
          <w:p>
            <w:pPr>
              <w:overflowPunct w:val="0"/>
              <w:adjustRightInd w:val="0"/>
              <w:snapToGrid w:val="0"/>
              <w:spacing w:line="360" w:lineRule="exact"/>
              <w:textAlignment w:val="center"/>
              <w:rPr>
                <w:kern w:val="0"/>
                <w:szCs w:val="21"/>
              </w:rPr>
            </w:pPr>
            <w:r>
              <w:rPr>
                <w:szCs w:val="21"/>
              </w:rPr>
              <w:t>预算资金到位率=一定时期内实际到位预算资金/一定时期内项目计划投入的资金总额×100%。</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实际值为100%得满分，每降低1%扣权重分的10%，扣完为止。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290" w:type="dxa"/>
            <w:vMerge w:val="restart"/>
            <w:tcMar>
              <w:top w:w="15" w:type="dxa"/>
              <w:left w:w="15" w:type="dxa"/>
              <w:right w:w="15" w:type="dxa"/>
            </w:tcMar>
            <w:vAlign w:val="center"/>
          </w:tcPr>
          <w:p>
            <w:pPr>
              <w:adjustRightInd w:val="0"/>
              <w:snapToGrid w:val="0"/>
              <w:spacing w:line="360" w:lineRule="exact"/>
              <w:jc w:val="center"/>
            </w:pPr>
            <w:r>
              <w:rPr>
                <w:szCs w:val="21"/>
              </w:rPr>
              <w:t>政策实施</w:t>
            </w:r>
          </w:p>
        </w:tc>
        <w:tc>
          <w:tcPr>
            <w:tcW w:w="1701" w:type="dxa"/>
            <w:tcMar>
              <w:top w:w="15" w:type="dxa"/>
              <w:left w:w="15" w:type="dxa"/>
              <w:right w:w="15" w:type="dxa"/>
            </w:tcMar>
            <w:vAlign w:val="center"/>
          </w:tcPr>
          <w:p>
            <w:pPr>
              <w:adjustRightInd w:val="0"/>
              <w:snapToGrid w:val="0"/>
              <w:spacing w:line="360" w:lineRule="exact"/>
              <w:jc w:val="center"/>
            </w:pPr>
            <w:r>
              <w:rPr>
                <w:kern w:val="0"/>
                <w:szCs w:val="21"/>
              </w:rPr>
              <w:t>财务管理</w:t>
            </w:r>
          </w:p>
        </w:tc>
        <w:tc>
          <w:tcPr>
            <w:tcW w:w="1844" w:type="dxa"/>
            <w:noWrap/>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整体预算执行率</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考察政策资金整体预算执行情况</w:t>
            </w:r>
          </w:p>
        </w:tc>
        <w:tc>
          <w:tcPr>
            <w:tcW w:w="3513"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预算执行率=实际支出数/预算到位数×100%。</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实际值为</w:t>
            </w:r>
            <w:r>
              <w:rPr>
                <w:szCs w:val="21"/>
              </w:rPr>
              <w:t>100%</w:t>
            </w:r>
            <w:r>
              <w:rPr>
                <w:kern w:val="0"/>
                <w:szCs w:val="21"/>
              </w:rPr>
              <w:t>得满分，每降低</w:t>
            </w:r>
            <w:r>
              <w:rPr>
                <w:szCs w:val="21"/>
              </w:rPr>
              <w:t>1%</w:t>
            </w:r>
            <w:r>
              <w:rPr>
                <w:kern w:val="0"/>
                <w:szCs w:val="21"/>
              </w:rPr>
              <w:t>扣权重分的</w:t>
            </w:r>
            <w:r>
              <w:rPr>
                <w:szCs w:val="21"/>
              </w:rPr>
              <w:t>1%</w:t>
            </w:r>
            <w:r>
              <w:rPr>
                <w:kern w:val="0"/>
                <w:szCs w:val="21"/>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290" w:type="dxa"/>
            <w:vMerge w:val="continue"/>
            <w:tcMar>
              <w:top w:w="15" w:type="dxa"/>
              <w:left w:w="15" w:type="dxa"/>
              <w:right w:w="15" w:type="dxa"/>
            </w:tcMar>
            <w:vAlign w:val="center"/>
          </w:tcPr>
          <w:p>
            <w:pPr>
              <w:adjustRightInd w:val="0"/>
              <w:snapToGrid w:val="0"/>
              <w:spacing w:line="360" w:lineRule="exact"/>
              <w:jc w:val="center"/>
            </w:pPr>
          </w:p>
        </w:tc>
        <w:tc>
          <w:tcPr>
            <w:tcW w:w="1701" w:type="dxa"/>
            <w:vMerge w:val="restart"/>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实施管理</w:t>
            </w:r>
          </w:p>
        </w:tc>
        <w:tc>
          <w:tcPr>
            <w:tcW w:w="1844" w:type="dxa"/>
            <w:noWrap/>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资金分配合理性</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考察资金分配是否合理，是否依照绩效目标的要求开展</w:t>
            </w:r>
          </w:p>
        </w:tc>
        <w:tc>
          <w:tcPr>
            <w:tcW w:w="3513" w:type="dxa"/>
            <w:tcMar>
              <w:top w:w="15" w:type="dxa"/>
              <w:left w:w="15" w:type="dxa"/>
              <w:right w:w="15" w:type="dxa"/>
            </w:tcMar>
            <w:vAlign w:val="center"/>
          </w:tcPr>
          <w:p>
            <w:pPr>
              <w:overflowPunct w:val="0"/>
              <w:adjustRightInd w:val="0"/>
              <w:snapToGrid w:val="0"/>
              <w:spacing w:line="360" w:lineRule="exact"/>
              <w:textAlignment w:val="center"/>
              <w:rPr>
                <w:rFonts w:hint="eastAsia" w:eastAsiaTheme="minorEastAsia"/>
                <w:kern w:val="0"/>
                <w:szCs w:val="21"/>
                <w:lang w:eastAsia="zh-CN"/>
              </w:rPr>
            </w:pPr>
            <w:r>
              <w:rPr>
                <w:kern w:val="0"/>
                <w:szCs w:val="21"/>
              </w:rPr>
              <w:t>评价要点：</w:t>
            </w:r>
          </w:p>
          <w:p>
            <w:pPr>
              <w:overflowPunct w:val="0"/>
              <w:adjustRightInd w:val="0"/>
              <w:snapToGrid w:val="0"/>
              <w:spacing w:line="360" w:lineRule="exact"/>
              <w:textAlignment w:val="center"/>
              <w:rPr>
                <w:rFonts w:hint="eastAsia" w:eastAsiaTheme="minorEastAsia"/>
                <w:szCs w:val="21"/>
                <w:lang w:eastAsia="zh-CN"/>
              </w:rPr>
            </w:pPr>
            <w:r>
              <w:rPr>
                <w:kern w:val="0"/>
                <w:szCs w:val="21"/>
              </w:rPr>
              <w:t>1.</w:t>
            </w:r>
            <w:r>
              <w:rPr>
                <w:szCs w:val="21"/>
              </w:rPr>
              <w:t>资金分配按因素进行；</w:t>
            </w:r>
          </w:p>
          <w:p>
            <w:pPr>
              <w:overflowPunct w:val="0"/>
              <w:adjustRightInd w:val="0"/>
              <w:snapToGrid w:val="0"/>
              <w:spacing w:line="360" w:lineRule="exact"/>
              <w:textAlignment w:val="center"/>
              <w:rPr>
                <w:rFonts w:hint="eastAsia" w:eastAsiaTheme="minorEastAsia"/>
                <w:szCs w:val="21"/>
                <w:lang w:eastAsia="zh-CN"/>
              </w:rPr>
            </w:pPr>
            <w:r>
              <w:rPr>
                <w:kern w:val="0"/>
                <w:szCs w:val="21"/>
              </w:rPr>
              <w:t>2.</w:t>
            </w:r>
            <w:r>
              <w:rPr>
                <w:szCs w:val="21"/>
              </w:rPr>
              <w:t>分配因素与管理文件要求相吻合；</w:t>
            </w:r>
          </w:p>
          <w:p>
            <w:pPr>
              <w:overflowPunct w:val="0"/>
              <w:adjustRightInd w:val="0"/>
              <w:snapToGrid w:val="0"/>
              <w:spacing w:line="360" w:lineRule="exact"/>
              <w:textAlignment w:val="center"/>
              <w:rPr>
                <w:szCs w:val="21"/>
              </w:rPr>
            </w:pPr>
            <w:r>
              <w:rPr>
                <w:kern w:val="0"/>
                <w:szCs w:val="21"/>
              </w:rPr>
              <w:t>3.</w:t>
            </w:r>
            <w:r>
              <w:rPr>
                <w:szCs w:val="21"/>
              </w:rPr>
              <w:t>分配结果与绩效目标相互吻合。</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具备要点1实际值得40%权重分；具备要点2实际值得30%权重分；具备要点3实际值得30%权重分。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290" w:type="dxa"/>
            <w:vMerge w:val="continue"/>
            <w:tcMar>
              <w:top w:w="15" w:type="dxa"/>
              <w:left w:w="15" w:type="dxa"/>
              <w:right w:w="15" w:type="dxa"/>
            </w:tcMar>
            <w:vAlign w:val="center"/>
          </w:tcPr>
          <w:p>
            <w:pPr>
              <w:adjustRightInd w:val="0"/>
              <w:snapToGrid w:val="0"/>
              <w:spacing w:line="360" w:lineRule="exact"/>
              <w:jc w:val="center"/>
            </w:pPr>
          </w:p>
        </w:tc>
        <w:tc>
          <w:tcPr>
            <w:tcW w:w="1701" w:type="dxa"/>
            <w:vMerge w:val="continue"/>
            <w:tcMar>
              <w:top w:w="15" w:type="dxa"/>
              <w:left w:w="15" w:type="dxa"/>
              <w:right w:w="15" w:type="dxa"/>
            </w:tcMar>
            <w:vAlign w:val="center"/>
          </w:tcPr>
          <w:p>
            <w:pPr>
              <w:adjustRightInd w:val="0"/>
              <w:snapToGrid w:val="0"/>
              <w:spacing w:line="360" w:lineRule="exact"/>
              <w:jc w:val="center"/>
            </w:pPr>
          </w:p>
        </w:tc>
        <w:tc>
          <w:tcPr>
            <w:tcW w:w="1844" w:type="dxa"/>
            <w:noWrap/>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支出方向匹配度</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考察政策资金支出方向是否完全符合管理文件的相关规定</w:t>
            </w:r>
          </w:p>
        </w:tc>
        <w:tc>
          <w:tcPr>
            <w:tcW w:w="3513" w:type="dxa"/>
            <w:tcMar>
              <w:top w:w="15" w:type="dxa"/>
              <w:left w:w="15" w:type="dxa"/>
              <w:right w:w="15" w:type="dxa"/>
            </w:tcMar>
            <w:vAlign w:val="center"/>
          </w:tcPr>
          <w:p>
            <w:pPr>
              <w:overflowPunct w:val="0"/>
              <w:adjustRightInd w:val="0"/>
              <w:snapToGrid w:val="0"/>
              <w:spacing w:line="360" w:lineRule="exact"/>
              <w:textAlignment w:val="center"/>
              <w:rPr>
                <w:kern w:val="0"/>
                <w:szCs w:val="21"/>
              </w:rPr>
            </w:pPr>
            <w:r>
              <w:rPr>
                <w:kern w:val="0"/>
                <w:szCs w:val="21"/>
              </w:rPr>
              <w:t>评价要点：</w:t>
            </w:r>
          </w:p>
          <w:p>
            <w:pPr>
              <w:overflowPunct w:val="0"/>
              <w:adjustRightInd w:val="0"/>
              <w:snapToGrid w:val="0"/>
              <w:spacing w:line="360" w:lineRule="exact"/>
              <w:textAlignment w:val="center"/>
              <w:rPr>
                <w:szCs w:val="21"/>
              </w:rPr>
            </w:pPr>
            <w:r>
              <w:rPr>
                <w:kern w:val="0"/>
                <w:szCs w:val="21"/>
              </w:rPr>
              <w:t>实际支出方向与计划支出方向内容规定完全一致。</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具备上述要点实际值得100%权重分。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290" w:type="dxa"/>
            <w:vMerge w:val="continue"/>
            <w:tcMar>
              <w:top w:w="15" w:type="dxa"/>
              <w:left w:w="15" w:type="dxa"/>
              <w:right w:w="15" w:type="dxa"/>
            </w:tcMar>
            <w:vAlign w:val="center"/>
          </w:tcPr>
          <w:p>
            <w:pPr>
              <w:adjustRightInd w:val="0"/>
              <w:snapToGrid w:val="0"/>
              <w:spacing w:line="360" w:lineRule="exact"/>
              <w:jc w:val="center"/>
            </w:pPr>
          </w:p>
        </w:tc>
        <w:tc>
          <w:tcPr>
            <w:tcW w:w="1701" w:type="dxa"/>
            <w:vMerge w:val="continue"/>
            <w:tcMar>
              <w:top w:w="15" w:type="dxa"/>
              <w:left w:w="15" w:type="dxa"/>
              <w:right w:w="15" w:type="dxa"/>
            </w:tcMar>
            <w:vAlign w:val="center"/>
          </w:tcPr>
          <w:p>
            <w:pPr>
              <w:adjustRightInd w:val="0"/>
              <w:snapToGrid w:val="0"/>
              <w:spacing w:line="360" w:lineRule="exact"/>
              <w:jc w:val="center"/>
            </w:pPr>
          </w:p>
        </w:tc>
        <w:tc>
          <w:tcPr>
            <w:tcW w:w="1844" w:type="dxa"/>
            <w:noWrap/>
            <w:tcMar>
              <w:top w:w="15" w:type="dxa"/>
              <w:left w:w="15" w:type="dxa"/>
              <w:right w:w="15" w:type="dxa"/>
            </w:tcMar>
            <w:vAlign w:val="center"/>
          </w:tcPr>
          <w:p>
            <w:pPr>
              <w:overflowPunct w:val="0"/>
              <w:adjustRightInd w:val="0"/>
              <w:snapToGrid w:val="0"/>
              <w:spacing w:line="360" w:lineRule="exact"/>
              <w:jc w:val="center"/>
              <w:textAlignment w:val="center"/>
              <w:rPr>
                <w:kern w:val="0"/>
                <w:szCs w:val="21"/>
              </w:rPr>
            </w:pPr>
            <w:r>
              <w:rPr>
                <w:kern w:val="0"/>
                <w:szCs w:val="21"/>
              </w:rPr>
              <w:t>管理机制健全性</w:t>
            </w:r>
          </w:p>
        </w:tc>
        <w:tc>
          <w:tcPr>
            <w:tcW w:w="3088" w:type="dxa"/>
            <w:tcMar>
              <w:top w:w="15" w:type="dxa"/>
              <w:left w:w="15" w:type="dxa"/>
              <w:right w:w="15" w:type="dxa"/>
            </w:tcMar>
            <w:vAlign w:val="center"/>
          </w:tcPr>
          <w:p>
            <w:pPr>
              <w:overflowPunct w:val="0"/>
              <w:adjustRightInd w:val="0"/>
              <w:snapToGrid w:val="0"/>
              <w:spacing w:line="360" w:lineRule="exact"/>
              <w:textAlignment w:val="center"/>
              <w:rPr>
                <w:kern w:val="0"/>
                <w:szCs w:val="21"/>
              </w:rPr>
            </w:pPr>
            <w:r>
              <w:rPr>
                <w:kern w:val="0"/>
                <w:szCs w:val="21"/>
              </w:rPr>
              <w:t>考察政策出台部门或牵头部门与其他部门的协调机制是否健全、政策实施管理机制是否健全、监管机制是否健全。</w:t>
            </w:r>
          </w:p>
        </w:tc>
        <w:tc>
          <w:tcPr>
            <w:tcW w:w="3513" w:type="dxa"/>
            <w:tcMar>
              <w:top w:w="15" w:type="dxa"/>
              <w:left w:w="15" w:type="dxa"/>
              <w:right w:w="15" w:type="dxa"/>
            </w:tcMar>
            <w:vAlign w:val="center"/>
          </w:tcPr>
          <w:p>
            <w:pPr>
              <w:overflowPunct w:val="0"/>
              <w:adjustRightInd w:val="0"/>
              <w:snapToGrid w:val="0"/>
              <w:spacing w:line="360" w:lineRule="exact"/>
              <w:textAlignment w:val="center"/>
              <w:rPr>
                <w:kern w:val="0"/>
                <w:szCs w:val="21"/>
              </w:rPr>
            </w:pPr>
            <w:r>
              <w:rPr>
                <w:kern w:val="0"/>
                <w:szCs w:val="21"/>
              </w:rPr>
              <w:t>评价要点：</w:t>
            </w:r>
          </w:p>
          <w:p>
            <w:pPr>
              <w:overflowPunct w:val="0"/>
              <w:adjustRightInd w:val="0"/>
              <w:snapToGrid w:val="0"/>
              <w:spacing w:line="360" w:lineRule="exact"/>
              <w:textAlignment w:val="center"/>
              <w:rPr>
                <w:kern w:val="0"/>
                <w:szCs w:val="21"/>
              </w:rPr>
            </w:pPr>
            <w:r>
              <w:rPr>
                <w:kern w:val="0"/>
                <w:szCs w:val="21"/>
              </w:rPr>
              <w:t>1.政策涉及部门之间的协调机制健全；</w:t>
            </w:r>
          </w:p>
          <w:p>
            <w:pPr>
              <w:overflowPunct w:val="0"/>
              <w:adjustRightInd w:val="0"/>
              <w:snapToGrid w:val="0"/>
              <w:spacing w:line="360" w:lineRule="exact"/>
              <w:textAlignment w:val="center"/>
              <w:rPr>
                <w:kern w:val="0"/>
                <w:szCs w:val="21"/>
              </w:rPr>
            </w:pPr>
            <w:r>
              <w:rPr>
                <w:kern w:val="0"/>
                <w:szCs w:val="21"/>
              </w:rPr>
              <w:t>2.政策的实施管理机制健全；</w:t>
            </w:r>
          </w:p>
          <w:p>
            <w:pPr>
              <w:overflowPunct w:val="0"/>
              <w:adjustRightInd w:val="0"/>
              <w:snapToGrid w:val="0"/>
              <w:spacing w:line="360" w:lineRule="exact"/>
              <w:textAlignment w:val="center"/>
              <w:rPr>
                <w:szCs w:val="21"/>
              </w:rPr>
            </w:pPr>
            <w:r>
              <w:rPr>
                <w:kern w:val="0"/>
                <w:szCs w:val="21"/>
              </w:rPr>
              <w:t>3.政策的监管机制健全。</w:t>
            </w:r>
          </w:p>
        </w:tc>
        <w:tc>
          <w:tcPr>
            <w:tcW w:w="1988" w:type="dxa"/>
            <w:tcMar>
              <w:top w:w="15" w:type="dxa"/>
              <w:left w:w="15" w:type="dxa"/>
              <w:right w:w="15" w:type="dxa"/>
            </w:tcMar>
            <w:vAlign w:val="center"/>
          </w:tcPr>
          <w:p>
            <w:pPr>
              <w:overflowPunct w:val="0"/>
              <w:adjustRightInd w:val="0"/>
              <w:snapToGrid w:val="0"/>
              <w:spacing w:line="360" w:lineRule="exact"/>
              <w:textAlignment w:val="center"/>
              <w:rPr>
                <w:kern w:val="0"/>
                <w:szCs w:val="21"/>
              </w:rPr>
            </w:pPr>
            <w:r>
              <w:rPr>
                <w:kern w:val="0"/>
                <w:szCs w:val="21"/>
              </w:rPr>
              <w:t>具备要点1实际值得40%权重分，具备要点2实际值得30%权重分，具备要点3实际值得30%权重分。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290" w:type="dxa"/>
            <w:tcMar>
              <w:top w:w="15" w:type="dxa"/>
              <w:left w:w="15" w:type="dxa"/>
              <w:right w:w="15" w:type="dxa"/>
            </w:tcMar>
            <w:vAlign w:val="center"/>
          </w:tcPr>
          <w:p>
            <w:pPr>
              <w:overflowPunct w:val="0"/>
              <w:adjustRightInd w:val="0"/>
              <w:snapToGrid w:val="0"/>
              <w:spacing w:line="360" w:lineRule="exact"/>
              <w:jc w:val="center"/>
              <w:rPr>
                <w:szCs w:val="21"/>
              </w:rPr>
            </w:pPr>
            <w:bookmarkStart w:id="12" w:name="_Hlk16758610"/>
            <w:r>
              <w:rPr>
                <w:szCs w:val="21"/>
              </w:rPr>
              <w:t>政策实施</w:t>
            </w:r>
          </w:p>
        </w:tc>
        <w:tc>
          <w:tcPr>
            <w:tcW w:w="1701" w:type="dxa"/>
            <w:tcMar>
              <w:top w:w="15" w:type="dxa"/>
              <w:left w:w="15" w:type="dxa"/>
              <w:right w:w="15" w:type="dxa"/>
            </w:tcMar>
            <w:vAlign w:val="center"/>
          </w:tcPr>
          <w:p>
            <w:pPr>
              <w:overflowPunct w:val="0"/>
              <w:adjustRightInd w:val="0"/>
              <w:snapToGrid w:val="0"/>
              <w:spacing w:line="360" w:lineRule="exact"/>
              <w:jc w:val="center"/>
              <w:rPr>
                <w:szCs w:val="21"/>
              </w:rPr>
            </w:pPr>
            <w:r>
              <w:rPr>
                <w:kern w:val="0"/>
                <w:szCs w:val="21"/>
              </w:rPr>
              <w:t>实施管理</w:t>
            </w:r>
          </w:p>
        </w:tc>
        <w:tc>
          <w:tcPr>
            <w:tcW w:w="1844" w:type="dxa"/>
            <w:noWrap/>
            <w:tcMar>
              <w:top w:w="15" w:type="dxa"/>
              <w:left w:w="15" w:type="dxa"/>
              <w:right w:w="15" w:type="dxa"/>
            </w:tcMar>
            <w:vAlign w:val="center"/>
          </w:tcPr>
          <w:p>
            <w:pPr>
              <w:overflowPunct w:val="0"/>
              <w:adjustRightInd w:val="0"/>
              <w:snapToGrid w:val="0"/>
              <w:spacing w:line="360" w:lineRule="exact"/>
              <w:jc w:val="center"/>
              <w:textAlignment w:val="center"/>
              <w:rPr>
                <w:kern w:val="0"/>
                <w:szCs w:val="21"/>
              </w:rPr>
            </w:pPr>
            <w:r>
              <w:rPr>
                <w:kern w:val="0"/>
                <w:szCs w:val="21"/>
              </w:rPr>
              <w:t>机制运行有效性</w:t>
            </w:r>
          </w:p>
        </w:tc>
        <w:tc>
          <w:tcPr>
            <w:tcW w:w="3088" w:type="dxa"/>
            <w:tcMar>
              <w:top w:w="15" w:type="dxa"/>
              <w:left w:w="15" w:type="dxa"/>
              <w:right w:w="15" w:type="dxa"/>
            </w:tcMar>
            <w:vAlign w:val="center"/>
          </w:tcPr>
          <w:p>
            <w:pPr>
              <w:overflowPunct w:val="0"/>
              <w:adjustRightInd w:val="0"/>
              <w:snapToGrid w:val="0"/>
              <w:spacing w:line="360" w:lineRule="exact"/>
              <w:textAlignment w:val="center"/>
              <w:rPr>
                <w:kern w:val="0"/>
                <w:szCs w:val="21"/>
              </w:rPr>
            </w:pPr>
            <w:r>
              <w:rPr>
                <w:kern w:val="0"/>
                <w:szCs w:val="21"/>
              </w:rPr>
              <w:t>考察政策涉及部门之间的协调机制运行的有效性、政策的实施管理机制运行的有效性、政策的监管机制运行的有效性。</w:t>
            </w:r>
          </w:p>
        </w:tc>
        <w:tc>
          <w:tcPr>
            <w:tcW w:w="3513" w:type="dxa"/>
            <w:tcMar>
              <w:top w:w="15" w:type="dxa"/>
              <w:left w:w="15" w:type="dxa"/>
              <w:right w:w="15" w:type="dxa"/>
            </w:tcMar>
            <w:vAlign w:val="center"/>
          </w:tcPr>
          <w:p>
            <w:pPr>
              <w:overflowPunct w:val="0"/>
              <w:adjustRightInd w:val="0"/>
              <w:snapToGrid w:val="0"/>
              <w:spacing w:line="360" w:lineRule="exact"/>
              <w:textAlignment w:val="center"/>
              <w:rPr>
                <w:kern w:val="0"/>
                <w:szCs w:val="21"/>
              </w:rPr>
            </w:pPr>
            <w:r>
              <w:rPr>
                <w:kern w:val="0"/>
                <w:szCs w:val="21"/>
              </w:rPr>
              <w:t>评价要点：</w:t>
            </w:r>
          </w:p>
          <w:p>
            <w:pPr>
              <w:overflowPunct w:val="0"/>
              <w:adjustRightInd w:val="0"/>
              <w:snapToGrid w:val="0"/>
              <w:spacing w:line="360" w:lineRule="exact"/>
              <w:textAlignment w:val="center"/>
              <w:rPr>
                <w:kern w:val="0"/>
                <w:szCs w:val="21"/>
              </w:rPr>
            </w:pPr>
            <w:r>
              <w:rPr>
                <w:kern w:val="0"/>
                <w:szCs w:val="21"/>
              </w:rPr>
              <w:t>1.政策涉及部门之间的协调机制运行有效，未出现；</w:t>
            </w:r>
          </w:p>
          <w:p>
            <w:pPr>
              <w:overflowPunct w:val="0"/>
              <w:adjustRightInd w:val="0"/>
              <w:snapToGrid w:val="0"/>
              <w:spacing w:line="360" w:lineRule="exact"/>
              <w:textAlignment w:val="center"/>
              <w:rPr>
                <w:kern w:val="0"/>
                <w:szCs w:val="21"/>
              </w:rPr>
            </w:pPr>
            <w:r>
              <w:rPr>
                <w:kern w:val="0"/>
                <w:szCs w:val="21"/>
              </w:rPr>
              <w:t>2.政策的实施管理机制运行有效，未出现；</w:t>
            </w:r>
          </w:p>
          <w:p>
            <w:pPr>
              <w:overflowPunct w:val="0"/>
              <w:adjustRightInd w:val="0"/>
              <w:snapToGrid w:val="0"/>
              <w:spacing w:line="360" w:lineRule="exact"/>
              <w:textAlignment w:val="center"/>
              <w:rPr>
                <w:kern w:val="0"/>
                <w:szCs w:val="21"/>
              </w:rPr>
            </w:pPr>
            <w:r>
              <w:rPr>
                <w:kern w:val="0"/>
                <w:szCs w:val="21"/>
              </w:rPr>
              <w:t>3.政策的监管机制运行有效，未出现工作进度、工作质量等重大问题。</w:t>
            </w:r>
          </w:p>
        </w:tc>
        <w:tc>
          <w:tcPr>
            <w:tcW w:w="1988" w:type="dxa"/>
            <w:tcMar>
              <w:top w:w="15" w:type="dxa"/>
              <w:left w:w="15" w:type="dxa"/>
              <w:right w:w="15" w:type="dxa"/>
            </w:tcMar>
            <w:vAlign w:val="center"/>
          </w:tcPr>
          <w:p>
            <w:pPr>
              <w:overflowPunct w:val="0"/>
              <w:adjustRightInd w:val="0"/>
              <w:snapToGrid w:val="0"/>
              <w:spacing w:line="360" w:lineRule="exact"/>
              <w:textAlignment w:val="center"/>
              <w:rPr>
                <w:kern w:val="0"/>
                <w:szCs w:val="21"/>
              </w:rPr>
            </w:pPr>
            <w:r>
              <w:rPr>
                <w:kern w:val="0"/>
                <w:szCs w:val="21"/>
              </w:rPr>
              <w:t>具备要点1实际值得40%权重分，具备要点2实际值得30%权重分，具备要点3实际值得30%权重分。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799" w:hRule="atLeast"/>
        </w:trPr>
        <w:tc>
          <w:tcPr>
            <w:tcW w:w="1290" w:type="dxa"/>
            <w:tcMar>
              <w:top w:w="15" w:type="dxa"/>
              <w:left w:w="15" w:type="dxa"/>
              <w:right w:w="15" w:type="dxa"/>
            </w:tcMar>
            <w:vAlign w:val="center"/>
          </w:tcPr>
          <w:p>
            <w:pPr>
              <w:adjustRightInd w:val="0"/>
              <w:snapToGrid w:val="0"/>
              <w:spacing w:line="360" w:lineRule="exact"/>
              <w:jc w:val="center"/>
            </w:pPr>
            <w:r>
              <w:rPr>
                <w:szCs w:val="21"/>
              </w:rPr>
              <w:t>政策实施</w:t>
            </w:r>
          </w:p>
        </w:tc>
        <w:tc>
          <w:tcPr>
            <w:tcW w:w="1701" w:type="dxa"/>
            <w:tcMar>
              <w:top w:w="15" w:type="dxa"/>
              <w:left w:w="15" w:type="dxa"/>
              <w:right w:w="15" w:type="dxa"/>
            </w:tcMar>
            <w:vAlign w:val="center"/>
          </w:tcPr>
          <w:p>
            <w:pPr>
              <w:adjustRightInd w:val="0"/>
              <w:snapToGrid w:val="0"/>
              <w:spacing w:line="360" w:lineRule="exact"/>
              <w:jc w:val="center"/>
            </w:pPr>
            <w:r>
              <w:rPr>
                <w:kern w:val="0"/>
                <w:szCs w:val="21"/>
              </w:rPr>
              <w:t>实施管理</w:t>
            </w:r>
          </w:p>
        </w:tc>
        <w:tc>
          <w:tcPr>
            <w:tcW w:w="1844" w:type="dxa"/>
            <w:noWrap/>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szCs w:val="21"/>
              </w:rPr>
              <w:t>政策风险可控性</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考察政策涉及部门是否为控制政策实施风险而采取了必需的措施</w:t>
            </w:r>
          </w:p>
        </w:tc>
        <w:tc>
          <w:tcPr>
            <w:tcW w:w="3513"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评价要点：</w:t>
            </w:r>
          </w:p>
          <w:p>
            <w:pPr>
              <w:overflowPunct w:val="0"/>
              <w:adjustRightInd w:val="0"/>
              <w:snapToGrid w:val="0"/>
              <w:spacing w:line="360" w:lineRule="exact"/>
              <w:textAlignment w:val="center"/>
              <w:rPr>
                <w:szCs w:val="21"/>
              </w:rPr>
            </w:pPr>
            <w:r>
              <w:rPr>
                <w:szCs w:val="21"/>
              </w:rPr>
              <w:t>1.是否已制定或具有相应的政策实施风险控制要求；</w:t>
            </w:r>
          </w:p>
          <w:p>
            <w:pPr>
              <w:overflowPunct w:val="0"/>
              <w:adjustRightInd w:val="0"/>
              <w:snapToGrid w:val="0"/>
              <w:spacing w:line="360" w:lineRule="exact"/>
              <w:textAlignment w:val="center"/>
              <w:rPr>
                <w:szCs w:val="21"/>
              </w:rPr>
            </w:pPr>
            <w:r>
              <w:rPr>
                <w:szCs w:val="21"/>
              </w:rPr>
              <w:t>2.是否采取了相应的政策风险控制措施或手段。</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具备要点1实际值得50%权重分，具备要点2实际值得50%权重分。</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25" w:hRule="atLeast"/>
        </w:trPr>
        <w:tc>
          <w:tcPr>
            <w:tcW w:w="1290" w:type="dxa"/>
            <w:vMerge w:val="restart"/>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政策产出</w:t>
            </w:r>
          </w:p>
        </w:tc>
        <w:tc>
          <w:tcPr>
            <w:tcW w:w="1701" w:type="dxa"/>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数量指标</w:t>
            </w:r>
          </w:p>
        </w:tc>
        <w:tc>
          <w:tcPr>
            <w:tcW w:w="1844" w:type="dxa"/>
            <w:tcMar>
              <w:top w:w="15" w:type="dxa"/>
              <w:left w:w="15" w:type="dxa"/>
              <w:right w:w="15" w:type="dxa"/>
            </w:tcMar>
            <w:vAlign w:val="center"/>
          </w:tcPr>
          <w:p>
            <w:pPr>
              <w:overflowPunct w:val="0"/>
              <w:adjustRightInd w:val="0"/>
              <w:snapToGrid w:val="0"/>
              <w:spacing w:line="360" w:lineRule="exact"/>
              <w:jc w:val="center"/>
              <w:rPr>
                <w:szCs w:val="21"/>
              </w:rPr>
            </w:pPr>
            <w:r>
              <w:rPr>
                <w:szCs w:val="21"/>
              </w:rPr>
              <w:t>实际完成率</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考察政策数量，用以反映和考核政策产出数量目标的实现程度。</w:t>
            </w:r>
          </w:p>
        </w:tc>
        <w:tc>
          <w:tcPr>
            <w:tcW w:w="3513"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实际完成率=（实际产出数/计划产出数）×100%。</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实际值为100%得满分，每降低1%扣权重分的1%，扣完为止。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25" w:hRule="atLeast"/>
        </w:trPr>
        <w:tc>
          <w:tcPr>
            <w:tcW w:w="1290" w:type="dxa"/>
            <w:vMerge w:val="continue"/>
            <w:tcMar>
              <w:top w:w="15" w:type="dxa"/>
              <w:left w:w="15" w:type="dxa"/>
              <w:right w:w="15" w:type="dxa"/>
            </w:tcMar>
            <w:vAlign w:val="center"/>
          </w:tcPr>
          <w:p>
            <w:pPr>
              <w:adjustRightInd w:val="0"/>
              <w:snapToGrid w:val="0"/>
              <w:spacing w:line="360" w:lineRule="exact"/>
              <w:jc w:val="center"/>
            </w:pPr>
          </w:p>
        </w:tc>
        <w:tc>
          <w:tcPr>
            <w:tcW w:w="1701" w:type="dxa"/>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质量指标</w:t>
            </w:r>
          </w:p>
        </w:tc>
        <w:tc>
          <w:tcPr>
            <w:tcW w:w="1844" w:type="dxa"/>
            <w:tcMar>
              <w:top w:w="15" w:type="dxa"/>
              <w:left w:w="15" w:type="dxa"/>
              <w:right w:w="15" w:type="dxa"/>
            </w:tcMar>
            <w:vAlign w:val="center"/>
          </w:tcPr>
          <w:p>
            <w:pPr>
              <w:overflowPunct w:val="0"/>
              <w:adjustRightInd w:val="0"/>
              <w:snapToGrid w:val="0"/>
              <w:spacing w:line="360" w:lineRule="exact"/>
              <w:jc w:val="center"/>
              <w:rPr>
                <w:szCs w:val="21"/>
              </w:rPr>
            </w:pPr>
            <w:r>
              <w:rPr>
                <w:szCs w:val="21"/>
              </w:rPr>
              <w:t>质量达标率</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考察政策质量，用以反映和考核政策产出质量目标的实现程度。</w:t>
            </w:r>
          </w:p>
        </w:tc>
        <w:tc>
          <w:tcPr>
            <w:tcW w:w="3513"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质量达标率=（质量达标产出数/实际产出数）×100%。</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实际值为100%得满分，每降低1%扣权重分的1%，扣完为止。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91" w:hRule="atLeast"/>
        </w:trPr>
        <w:tc>
          <w:tcPr>
            <w:tcW w:w="1290" w:type="dxa"/>
            <w:vMerge w:val="continue"/>
            <w:tcMar>
              <w:top w:w="15" w:type="dxa"/>
              <w:left w:w="15" w:type="dxa"/>
              <w:right w:w="15" w:type="dxa"/>
            </w:tcMar>
            <w:vAlign w:val="center"/>
          </w:tcPr>
          <w:p>
            <w:pPr>
              <w:adjustRightInd w:val="0"/>
              <w:snapToGrid w:val="0"/>
              <w:spacing w:line="360" w:lineRule="exact"/>
              <w:jc w:val="center"/>
            </w:pPr>
          </w:p>
        </w:tc>
        <w:tc>
          <w:tcPr>
            <w:tcW w:w="1701" w:type="dxa"/>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时效指标</w:t>
            </w:r>
          </w:p>
        </w:tc>
        <w:tc>
          <w:tcPr>
            <w:tcW w:w="1844" w:type="dxa"/>
            <w:tcMar>
              <w:top w:w="15" w:type="dxa"/>
              <w:left w:w="15" w:type="dxa"/>
              <w:right w:w="15" w:type="dxa"/>
            </w:tcMar>
            <w:vAlign w:val="center"/>
          </w:tcPr>
          <w:p>
            <w:pPr>
              <w:overflowPunct w:val="0"/>
              <w:adjustRightInd w:val="0"/>
              <w:snapToGrid w:val="0"/>
              <w:spacing w:line="360" w:lineRule="exact"/>
              <w:jc w:val="center"/>
              <w:rPr>
                <w:szCs w:val="21"/>
              </w:rPr>
            </w:pPr>
            <w:r>
              <w:rPr>
                <w:szCs w:val="21"/>
              </w:rPr>
              <w:t>完成及时率</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考察政策实施及产出的时效性，用以反映和考核政策产出时效目标的实现程度。</w:t>
            </w:r>
          </w:p>
        </w:tc>
        <w:tc>
          <w:tcPr>
            <w:tcW w:w="3513"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完成及时率=[（计划完成时间-实际完成时间）/计划完成时间]×100%。</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实际值为100%得满分，每降低1%扣权重分的1%，扣完为止。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91" w:hRule="atLeast"/>
        </w:trPr>
        <w:tc>
          <w:tcPr>
            <w:tcW w:w="1290" w:type="dxa"/>
            <w:vMerge w:val="continue"/>
            <w:tcMar>
              <w:top w:w="15" w:type="dxa"/>
              <w:left w:w="15" w:type="dxa"/>
              <w:right w:w="15" w:type="dxa"/>
            </w:tcMar>
            <w:vAlign w:val="center"/>
          </w:tcPr>
          <w:p>
            <w:pPr>
              <w:adjustRightInd w:val="0"/>
              <w:snapToGrid w:val="0"/>
              <w:spacing w:line="360" w:lineRule="exact"/>
              <w:jc w:val="center"/>
            </w:pPr>
          </w:p>
        </w:tc>
        <w:tc>
          <w:tcPr>
            <w:tcW w:w="1701" w:type="dxa"/>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成本指标</w:t>
            </w:r>
          </w:p>
        </w:tc>
        <w:tc>
          <w:tcPr>
            <w:tcW w:w="1844" w:type="dxa"/>
            <w:shd w:val="clear" w:color="auto" w:fill="auto"/>
            <w:tcMar>
              <w:top w:w="15" w:type="dxa"/>
              <w:left w:w="15" w:type="dxa"/>
              <w:right w:w="15" w:type="dxa"/>
            </w:tcMar>
            <w:vAlign w:val="center"/>
          </w:tcPr>
          <w:p>
            <w:pPr>
              <w:overflowPunct w:val="0"/>
              <w:adjustRightInd w:val="0"/>
              <w:snapToGrid w:val="0"/>
              <w:spacing w:line="360" w:lineRule="exact"/>
              <w:jc w:val="center"/>
              <w:rPr>
                <w:szCs w:val="21"/>
              </w:rPr>
            </w:pPr>
            <w:r>
              <w:rPr>
                <w:bCs/>
                <w:szCs w:val="21"/>
              </w:rPr>
              <w:t>成本标准吻合度</w:t>
            </w:r>
          </w:p>
        </w:tc>
        <w:tc>
          <w:tcPr>
            <w:tcW w:w="3088" w:type="dxa"/>
            <w:shd w:val="clear" w:color="auto" w:fill="auto"/>
            <w:tcMar>
              <w:top w:w="15" w:type="dxa"/>
              <w:left w:w="15" w:type="dxa"/>
              <w:right w:w="15" w:type="dxa"/>
            </w:tcMar>
            <w:vAlign w:val="center"/>
          </w:tcPr>
          <w:p>
            <w:pPr>
              <w:overflowPunct w:val="0"/>
              <w:adjustRightInd w:val="0"/>
              <w:snapToGrid w:val="0"/>
              <w:spacing w:line="360" w:lineRule="exact"/>
              <w:textAlignment w:val="center"/>
              <w:rPr>
                <w:szCs w:val="21"/>
              </w:rPr>
            </w:pPr>
            <w:r>
              <w:rPr>
                <w:bCs/>
                <w:kern w:val="0"/>
                <w:szCs w:val="21"/>
              </w:rPr>
              <w:t>考察政策实施成本标准的吻合情况。</w:t>
            </w:r>
          </w:p>
        </w:tc>
        <w:tc>
          <w:tcPr>
            <w:tcW w:w="3513" w:type="dxa"/>
            <w:shd w:val="clear" w:color="auto" w:fill="auto"/>
            <w:tcMar>
              <w:top w:w="15" w:type="dxa"/>
              <w:left w:w="15" w:type="dxa"/>
              <w:right w:w="15" w:type="dxa"/>
            </w:tcMar>
            <w:vAlign w:val="center"/>
          </w:tcPr>
          <w:p>
            <w:pPr>
              <w:overflowPunct w:val="0"/>
              <w:adjustRightInd w:val="0"/>
              <w:snapToGrid w:val="0"/>
              <w:spacing w:line="360" w:lineRule="exact"/>
              <w:textAlignment w:val="center"/>
              <w:rPr>
                <w:szCs w:val="21"/>
              </w:rPr>
            </w:pPr>
            <w:r>
              <w:rPr>
                <w:bCs/>
                <w:kern w:val="0"/>
                <w:szCs w:val="21"/>
              </w:rPr>
              <w:t>成本标准吻合度</w:t>
            </w:r>
            <w:r>
              <w:rPr>
                <w:rStyle w:val="9"/>
                <w:bCs/>
                <w:color w:val="auto"/>
                <w:sz w:val="21"/>
                <w:szCs w:val="21"/>
              </w:rPr>
              <w:t>=</w:t>
            </w:r>
            <w:r>
              <w:rPr>
                <w:bCs/>
                <w:kern w:val="0"/>
                <w:szCs w:val="21"/>
              </w:rPr>
              <w:t>（现有成本标准</w:t>
            </w:r>
            <w:r>
              <w:rPr>
                <w:rStyle w:val="9"/>
                <w:bCs/>
                <w:color w:val="auto"/>
                <w:sz w:val="21"/>
                <w:szCs w:val="21"/>
              </w:rPr>
              <w:t>/</w:t>
            </w:r>
            <w:r>
              <w:rPr>
                <w:bCs/>
                <w:kern w:val="0"/>
                <w:szCs w:val="21"/>
              </w:rPr>
              <w:t>计划成本标准</w:t>
            </w:r>
            <w:r>
              <w:rPr>
                <w:rStyle w:val="9"/>
                <w:bCs/>
                <w:color w:val="auto"/>
                <w:sz w:val="21"/>
                <w:szCs w:val="21"/>
              </w:rPr>
              <w:t>）×100%</w:t>
            </w:r>
            <w:r>
              <w:rPr>
                <w:bCs/>
                <w:kern w:val="0"/>
                <w:szCs w:val="21"/>
              </w:rPr>
              <w:t>。</w:t>
            </w:r>
          </w:p>
        </w:tc>
        <w:tc>
          <w:tcPr>
            <w:tcW w:w="1988" w:type="dxa"/>
            <w:shd w:val="clear" w:color="auto" w:fill="auto"/>
            <w:tcMar>
              <w:top w:w="15" w:type="dxa"/>
              <w:left w:w="15" w:type="dxa"/>
              <w:right w:w="15" w:type="dxa"/>
            </w:tcMar>
            <w:vAlign w:val="center"/>
          </w:tcPr>
          <w:p>
            <w:pPr>
              <w:overflowPunct w:val="0"/>
              <w:adjustRightInd w:val="0"/>
              <w:snapToGrid w:val="0"/>
              <w:spacing w:line="360" w:lineRule="exact"/>
              <w:textAlignment w:val="center"/>
              <w:rPr>
                <w:bCs/>
                <w:kern w:val="0"/>
                <w:szCs w:val="21"/>
              </w:rPr>
            </w:pPr>
            <w:r>
              <w:rPr>
                <w:bCs/>
                <w:kern w:val="0"/>
                <w:szCs w:val="21"/>
              </w:rPr>
              <w:t>实际值为100%得满分，每偏离1%扣权重分的10%，扣完为止。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587" w:hRule="atLeast"/>
        </w:trPr>
        <w:tc>
          <w:tcPr>
            <w:tcW w:w="1290" w:type="dxa"/>
            <w:noWrap/>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政策效益</w:t>
            </w:r>
          </w:p>
        </w:tc>
        <w:tc>
          <w:tcPr>
            <w:tcW w:w="1701" w:type="dxa"/>
            <w:noWrap/>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经济效益指标</w:t>
            </w:r>
          </w:p>
        </w:tc>
        <w:tc>
          <w:tcPr>
            <w:tcW w:w="1844" w:type="dxa"/>
            <w:noWrap/>
            <w:tcMar>
              <w:top w:w="15" w:type="dxa"/>
              <w:left w:w="15" w:type="dxa"/>
              <w:right w:w="15" w:type="dxa"/>
            </w:tcMar>
            <w:vAlign w:val="center"/>
          </w:tcPr>
          <w:p>
            <w:pPr>
              <w:overflowPunct w:val="0"/>
              <w:adjustRightInd w:val="0"/>
              <w:snapToGrid w:val="0"/>
              <w:spacing w:line="360" w:lineRule="exact"/>
              <w:jc w:val="center"/>
              <w:rPr>
                <w:szCs w:val="21"/>
              </w:rPr>
            </w:pPr>
            <w:r>
              <w:rPr>
                <w:bCs/>
                <w:szCs w:val="21"/>
              </w:rPr>
              <w:t>—</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政策实施对经济发展所带来的直接或间接影响情况。</w:t>
            </w:r>
          </w:p>
        </w:tc>
        <w:tc>
          <w:tcPr>
            <w:tcW w:w="3513"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此项指标非设置政策绩效评价指标时必须考虑的共性要素，可根据实际情况设置相对应的指标。</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实际值达到目标值得满分，每降低1%扣权重分的1%，扣完为止。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290" w:type="dxa"/>
            <w:vMerge w:val="restart"/>
            <w:noWrap/>
            <w:tcMar>
              <w:top w:w="15" w:type="dxa"/>
              <w:left w:w="15" w:type="dxa"/>
              <w:right w:w="15" w:type="dxa"/>
            </w:tcMar>
            <w:vAlign w:val="center"/>
          </w:tcPr>
          <w:p>
            <w:pPr>
              <w:adjustRightInd w:val="0"/>
              <w:snapToGrid w:val="0"/>
              <w:spacing w:line="360" w:lineRule="exact"/>
              <w:jc w:val="center"/>
            </w:pPr>
            <w:r>
              <w:rPr>
                <w:kern w:val="0"/>
                <w:szCs w:val="21"/>
              </w:rPr>
              <w:t>政策效益</w:t>
            </w:r>
          </w:p>
        </w:tc>
        <w:tc>
          <w:tcPr>
            <w:tcW w:w="1701" w:type="dxa"/>
            <w:noWrap/>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社会效益指标</w:t>
            </w:r>
          </w:p>
        </w:tc>
        <w:tc>
          <w:tcPr>
            <w:tcW w:w="1844" w:type="dxa"/>
            <w:noWrap/>
            <w:tcMar>
              <w:top w:w="15" w:type="dxa"/>
              <w:left w:w="15" w:type="dxa"/>
              <w:right w:w="15" w:type="dxa"/>
            </w:tcMar>
            <w:vAlign w:val="center"/>
          </w:tcPr>
          <w:p>
            <w:pPr>
              <w:overflowPunct w:val="0"/>
              <w:adjustRightInd w:val="0"/>
              <w:snapToGrid w:val="0"/>
              <w:spacing w:line="360" w:lineRule="exact"/>
              <w:jc w:val="center"/>
              <w:rPr>
                <w:szCs w:val="21"/>
              </w:rPr>
            </w:pPr>
            <w:r>
              <w:rPr>
                <w:bCs/>
                <w:szCs w:val="21"/>
              </w:rPr>
              <w:t>—</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政策实施对社会发展所带来的直接或间接影响情况。</w:t>
            </w:r>
          </w:p>
        </w:tc>
        <w:tc>
          <w:tcPr>
            <w:tcW w:w="3513" w:type="dxa"/>
            <w:vMerge w:val="restart"/>
            <w:tcMar>
              <w:top w:w="15" w:type="dxa"/>
              <w:left w:w="15" w:type="dxa"/>
              <w:right w:w="15" w:type="dxa"/>
            </w:tcMar>
            <w:vAlign w:val="center"/>
          </w:tcPr>
          <w:p>
            <w:pPr>
              <w:adjustRightInd w:val="0"/>
              <w:snapToGrid w:val="0"/>
              <w:spacing w:line="360" w:lineRule="exact"/>
            </w:pPr>
            <w:r>
              <w:rPr>
                <w:kern w:val="0"/>
                <w:szCs w:val="21"/>
              </w:rPr>
              <w:t>此项指标非设置政策绩效评价指标时必须考虑的共性要素，可根据实际情况设置相对应的指标。</w:t>
            </w: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实际值达到目标值得满分，每降低1%扣权重分的1%，扣完为止。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290" w:type="dxa"/>
            <w:vMerge w:val="continue"/>
            <w:noWrap/>
            <w:tcMar>
              <w:top w:w="15" w:type="dxa"/>
              <w:left w:w="15" w:type="dxa"/>
              <w:right w:w="15" w:type="dxa"/>
            </w:tcMar>
            <w:vAlign w:val="center"/>
          </w:tcPr>
          <w:p>
            <w:pPr>
              <w:adjustRightInd w:val="0"/>
              <w:snapToGrid w:val="0"/>
              <w:spacing w:line="360" w:lineRule="exact"/>
              <w:jc w:val="center"/>
            </w:pPr>
          </w:p>
        </w:tc>
        <w:tc>
          <w:tcPr>
            <w:tcW w:w="1701" w:type="dxa"/>
            <w:noWrap/>
            <w:tcMar>
              <w:top w:w="15" w:type="dxa"/>
              <w:left w:w="15" w:type="dxa"/>
              <w:right w:w="15" w:type="dxa"/>
            </w:tcMar>
            <w:vAlign w:val="center"/>
          </w:tcPr>
          <w:p>
            <w:pPr>
              <w:overflowPunct w:val="0"/>
              <w:adjustRightInd w:val="0"/>
              <w:snapToGrid w:val="0"/>
              <w:spacing w:line="360" w:lineRule="exact"/>
              <w:jc w:val="center"/>
              <w:textAlignment w:val="center"/>
              <w:rPr>
                <w:szCs w:val="21"/>
              </w:rPr>
            </w:pPr>
            <w:r>
              <w:rPr>
                <w:kern w:val="0"/>
                <w:szCs w:val="21"/>
              </w:rPr>
              <w:t>生态效益指标</w:t>
            </w:r>
          </w:p>
        </w:tc>
        <w:tc>
          <w:tcPr>
            <w:tcW w:w="1844" w:type="dxa"/>
            <w:noWrap/>
            <w:tcMar>
              <w:top w:w="15" w:type="dxa"/>
              <w:left w:w="15" w:type="dxa"/>
              <w:right w:w="15" w:type="dxa"/>
            </w:tcMar>
            <w:vAlign w:val="center"/>
          </w:tcPr>
          <w:p>
            <w:pPr>
              <w:overflowPunct w:val="0"/>
              <w:adjustRightInd w:val="0"/>
              <w:snapToGrid w:val="0"/>
              <w:spacing w:line="360" w:lineRule="exact"/>
              <w:jc w:val="center"/>
              <w:rPr>
                <w:szCs w:val="21"/>
              </w:rPr>
            </w:pPr>
            <w:r>
              <w:rPr>
                <w:bCs/>
                <w:szCs w:val="21"/>
              </w:rPr>
              <w:t>—</w:t>
            </w:r>
          </w:p>
        </w:tc>
        <w:tc>
          <w:tcPr>
            <w:tcW w:w="3088" w:type="dxa"/>
            <w:tcMar>
              <w:top w:w="15" w:type="dxa"/>
              <w:left w:w="15" w:type="dxa"/>
              <w:right w:w="15" w:type="dxa"/>
            </w:tcMar>
            <w:vAlign w:val="center"/>
          </w:tcPr>
          <w:p>
            <w:pPr>
              <w:overflowPunct w:val="0"/>
              <w:adjustRightInd w:val="0"/>
              <w:snapToGrid w:val="0"/>
              <w:spacing w:line="360" w:lineRule="exact"/>
              <w:textAlignment w:val="center"/>
              <w:rPr>
                <w:szCs w:val="21"/>
              </w:rPr>
            </w:pPr>
            <w:r>
              <w:rPr>
                <w:kern w:val="0"/>
                <w:szCs w:val="21"/>
              </w:rPr>
              <w:t>政策实施对生态环境所带来的直接或间接影响情况。</w:t>
            </w:r>
          </w:p>
        </w:tc>
        <w:tc>
          <w:tcPr>
            <w:tcW w:w="3513" w:type="dxa"/>
            <w:vMerge w:val="continue"/>
            <w:tcMar>
              <w:top w:w="15" w:type="dxa"/>
              <w:left w:w="15" w:type="dxa"/>
              <w:right w:w="15" w:type="dxa"/>
            </w:tcMar>
            <w:vAlign w:val="center"/>
          </w:tcPr>
          <w:p>
            <w:pPr>
              <w:adjustRightInd w:val="0"/>
              <w:snapToGrid w:val="0"/>
              <w:spacing w:line="360" w:lineRule="exact"/>
            </w:pP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实际值达到目标值得满分，每降低1%扣权重分的1%，扣完为止。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290" w:type="dxa"/>
            <w:vMerge w:val="continue"/>
            <w:noWrap/>
            <w:tcMar>
              <w:top w:w="15" w:type="dxa"/>
              <w:left w:w="15" w:type="dxa"/>
              <w:right w:w="15" w:type="dxa"/>
            </w:tcMar>
            <w:vAlign w:val="center"/>
          </w:tcPr>
          <w:p>
            <w:pPr>
              <w:adjustRightInd w:val="0"/>
              <w:snapToGrid w:val="0"/>
              <w:spacing w:line="360" w:lineRule="exact"/>
              <w:jc w:val="center"/>
            </w:pPr>
          </w:p>
        </w:tc>
        <w:tc>
          <w:tcPr>
            <w:tcW w:w="1701" w:type="dxa"/>
            <w:noWrap/>
            <w:tcMar>
              <w:top w:w="15" w:type="dxa"/>
              <w:left w:w="15" w:type="dxa"/>
              <w:right w:w="15" w:type="dxa"/>
            </w:tcMar>
            <w:vAlign w:val="center"/>
          </w:tcPr>
          <w:p>
            <w:pPr>
              <w:overflowPunct w:val="0"/>
              <w:adjustRightInd w:val="0"/>
              <w:snapToGrid w:val="0"/>
              <w:spacing w:line="360" w:lineRule="exact"/>
              <w:jc w:val="center"/>
              <w:textAlignment w:val="center"/>
              <w:rPr>
                <w:bCs/>
                <w:kern w:val="0"/>
                <w:szCs w:val="21"/>
              </w:rPr>
            </w:pPr>
            <w:r>
              <w:rPr>
                <w:bCs/>
                <w:kern w:val="0"/>
                <w:szCs w:val="21"/>
              </w:rPr>
              <w:t>可持续影响</w:t>
            </w:r>
            <w:r>
              <w:rPr>
                <w:kern w:val="0"/>
                <w:szCs w:val="21"/>
              </w:rPr>
              <w:t>指标</w:t>
            </w:r>
          </w:p>
        </w:tc>
        <w:tc>
          <w:tcPr>
            <w:tcW w:w="1844" w:type="dxa"/>
            <w:noWrap/>
            <w:tcMar>
              <w:top w:w="15" w:type="dxa"/>
              <w:left w:w="15" w:type="dxa"/>
              <w:right w:w="15" w:type="dxa"/>
            </w:tcMar>
            <w:vAlign w:val="center"/>
          </w:tcPr>
          <w:p>
            <w:pPr>
              <w:overflowPunct w:val="0"/>
              <w:adjustRightInd w:val="0"/>
              <w:snapToGrid w:val="0"/>
              <w:spacing w:line="360" w:lineRule="exact"/>
              <w:jc w:val="center"/>
              <w:rPr>
                <w:bCs/>
                <w:szCs w:val="21"/>
              </w:rPr>
            </w:pPr>
            <w:r>
              <w:rPr>
                <w:bCs/>
                <w:szCs w:val="21"/>
              </w:rPr>
              <w:t>—</w:t>
            </w:r>
          </w:p>
        </w:tc>
        <w:tc>
          <w:tcPr>
            <w:tcW w:w="3088" w:type="dxa"/>
            <w:tcMar>
              <w:top w:w="15" w:type="dxa"/>
              <w:left w:w="15" w:type="dxa"/>
              <w:right w:w="15" w:type="dxa"/>
            </w:tcMar>
            <w:vAlign w:val="center"/>
          </w:tcPr>
          <w:p>
            <w:pPr>
              <w:overflowPunct w:val="0"/>
              <w:adjustRightInd w:val="0"/>
              <w:snapToGrid w:val="0"/>
              <w:spacing w:line="360" w:lineRule="exact"/>
              <w:textAlignment w:val="center"/>
              <w:rPr>
                <w:bCs/>
                <w:kern w:val="0"/>
                <w:szCs w:val="21"/>
              </w:rPr>
            </w:pPr>
            <w:r>
              <w:rPr>
                <w:bCs/>
                <w:kern w:val="0"/>
                <w:szCs w:val="21"/>
              </w:rPr>
              <w:t>政策后续运行及成效发挥的可持续影响情况。</w:t>
            </w:r>
          </w:p>
        </w:tc>
        <w:tc>
          <w:tcPr>
            <w:tcW w:w="3513" w:type="dxa"/>
            <w:vMerge w:val="continue"/>
            <w:tcMar>
              <w:top w:w="15" w:type="dxa"/>
              <w:left w:w="15" w:type="dxa"/>
              <w:right w:w="15" w:type="dxa"/>
            </w:tcMar>
            <w:vAlign w:val="center"/>
          </w:tcPr>
          <w:p>
            <w:pPr>
              <w:adjustRightInd w:val="0"/>
              <w:snapToGrid w:val="0"/>
              <w:spacing w:line="360" w:lineRule="exact"/>
            </w:pPr>
          </w:p>
        </w:tc>
        <w:tc>
          <w:tcPr>
            <w:tcW w:w="1988" w:type="dxa"/>
            <w:tcMar>
              <w:top w:w="15" w:type="dxa"/>
              <w:left w:w="15" w:type="dxa"/>
              <w:right w:w="15" w:type="dxa"/>
            </w:tcMar>
            <w:vAlign w:val="center"/>
          </w:tcPr>
          <w:p>
            <w:pPr>
              <w:overflowPunct w:val="0"/>
              <w:adjustRightInd w:val="0"/>
              <w:snapToGrid w:val="0"/>
              <w:spacing w:line="360" w:lineRule="exact"/>
              <w:textAlignment w:val="center"/>
              <w:rPr>
                <w:szCs w:val="21"/>
              </w:rPr>
            </w:pPr>
            <w:r>
              <w:rPr>
                <w:szCs w:val="21"/>
              </w:rPr>
              <w:t>实际值达到目标值得满分，每降低1%扣权重分的1%，扣完为止。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1290" w:type="dxa"/>
            <w:vMerge w:val="continue"/>
            <w:noWrap/>
            <w:vAlign w:val="center"/>
          </w:tcPr>
          <w:p>
            <w:pPr>
              <w:adjustRightInd w:val="0"/>
              <w:snapToGrid w:val="0"/>
              <w:spacing w:line="360" w:lineRule="exact"/>
              <w:jc w:val="center"/>
            </w:pPr>
          </w:p>
        </w:tc>
        <w:tc>
          <w:tcPr>
            <w:tcW w:w="1701" w:type="dxa"/>
            <w:vMerge w:val="restart"/>
            <w:noWrap/>
            <w:vAlign w:val="center"/>
          </w:tcPr>
          <w:p>
            <w:pPr>
              <w:overflowPunct w:val="0"/>
              <w:adjustRightInd w:val="0"/>
              <w:snapToGrid w:val="0"/>
              <w:spacing w:line="360" w:lineRule="exact"/>
              <w:jc w:val="center"/>
              <w:textAlignment w:val="center"/>
              <w:rPr>
                <w:szCs w:val="21"/>
              </w:rPr>
            </w:pPr>
            <w:r>
              <w:rPr>
                <w:kern w:val="0"/>
                <w:szCs w:val="21"/>
              </w:rPr>
              <w:t>满意度</w:t>
            </w:r>
          </w:p>
        </w:tc>
        <w:tc>
          <w:tcPr>
            <w:tcW w:w="1844" w:type="dxa"/>
            <w:noWrap/>
            <w:vAlign w:val="center"/>
          </w:tcPr>
          <w:p>
            <w:pPr>
              <w:overflowPunct w:val="0"/>
              <w:adjustRightInd w:val="0"/>
              <w:snapToGrid w:val="0"/>
              <w:spacing w:line="360" w:lineRule="exact"/>
              <w:jc w:val="center"/>
              <w:textAlignment w:val="center"/>
              <w:rPr>
                <w:szCs w:val="21"/>
              </w:rPr>
            </w:pPr>
            <w:r>
              <w:rPr>
                <w:kern w:val="0"/>
                <w:szCs w:val="21"/>
              </w:rPr>
              <w:t>受益对象满意度</w:t>
            </w:r>
          </w:p>
        </w:tc>
        <w:tc>
          <w:tcPr>
            <w:tcW w:w="3088" w:type="dxa"/>
            <w:noWrap/>
            <w:vAlign w:val="center"/>
          </w:tcPr>
          <w:p>
            <w:pPr>
              <w:overflowPunct w:val="0"/>
              <w:adjustRightInd w:val="0"/>
              <w:snapToGrid w:val="0"/>
              <w:spacing w:line="360" w:lineRule="exact"/>
              <w:textAlignment w:val="center"/>
              <w:rPr>
                <w:szCs w:val="21"/>
              </w:rPr>
            </w:pPr>
            <w:r>
              <w:rPr>
                <w:kern w:val="0"/>
                <w:szCs w:val="21"/>
              </w:rPr>
              <w:t>社会公众或服务对象对政策实施效果的满意程度。</w:t>
            </w:r>
          </w:p>
        </w:tc>
        <w:tc>
          <w:tcPr>
            <w:tcW w:w="3513" w:type="dxa"/>
            <w:noWrap/>
            <w:vAlign w:val="center"/>
          </w:tcPr>
          <w:p>
            <w:pPr>
              <w:overflowPunct w:val="0"/>
              <w:adjustRightInd w:val="0"/>
              <w:snapToGrid w:val="0"/>
              <w:spacing w:line="360" w:lineRule="exact"/>
              <w:textAlignment w:val="center"/>
              <w:rPr>
                <w:szCs w:val="21"/>
              </w:rPr>
            </w:pPr>
            <w:r>
              <w:rPr>
                <w:kern w:val="0"/>
                <w:szCs w:val="21"/>
              </w:rPr>
              <w:t>社会公众或服务对象是指因该部门工作而受到影响的部门（单位）、群体或个人，一般采用社会调查的方式开展。</w:t>
            </w:r>
          </w:p>
        </w:tc>
        <w:tc>
          <w:tcPr>
            <w:tcW w:w="1988" w:type="dxa"/>
            <w:vAlign w:val="center"/>
          </w:tcPr>
          <w:p>
            <w:pPr>
              <w:overflowPunct w:val="0"/>
              <w:adjustRightInd w:val="0"/>
              <w:snapToGrid w:val="0"/>
              <w:spacing w:line="360" w:lineRule="exact"/>
              <w:textAlignment w:val="center"/>
              <w:rPr>
                <w:szCs w:val="21"/>
              </w:rPr>
            </w:pPr>
            <w:r>
              <w:rPr>
                <w:szCs w:val="21"/>
              </w:rPr>
              <w:t>实际值达到目标值得满分，每降低1%扣权重分的1%，扣完为止。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0" w:type="dxa"/>
            <w:vMerge w:val="continue"/>
            <w:noWrap/>
            <w:vAlign w:val="center"/>
          </w:tcPr>
          <w:p>
            <w:pPr>
              <w:adjustRightInd w:val="0"/>
              <w:snapToGrid w:val="0"/>
              <w:spacing w:line="360" w:lineRule="exact"/>
              <w:jc w:val="center"/>
            </w:pPr>
          </w:p>
        </w:tc>
        <w:tc>
          <w:tcPr>
            <w:tcW w:w="1701" w:type="dxa"/>
            <w:vMerge w:val="continue"/>
            <w:noWrap/>
            <w:vAlign w:val="center"/>
          </w:tcPr>
          <w:p>
            <w:pPr>
              <w:adjustRightInd w:val="0"/>
              <w:snapToGrid w:val="0"/>
              <w:spacing w:line="360" w:lineRule="exact"/>
              <w:jc w:val="center"/>
            </w:pPr>
          </w:p>
        </w:tc>
        <w:tc>
          <w:tcPr>
            <w:tcW w:w="1844" w:type="dxa"/>
            <w:noWrap/>
            <w:vAlign w:val="center"/>
          </w:tcPr>
          <w:p>
            <w:pPr>
              <w:overflowPunct w:val="0"/>
              <w:adjustRightInd w:val="0"/>
              <w:snapToGrid w:val="0"/>
              <w:spacing w:line="360" w:lineRule="exact"/>
              <w:jc w:val="center"/>
              <w:textAlignment w:val="bottom"/>
              <w:rPr>
                <w:szCs w:val="21"/>
              </w:rPr>
            </w:pPr>
            <w:r>
              <w:rPr>
                <w:kern w:val="0"/>
                <w:szCs w:val="21"/>
              </w:rPr>
              <w:t>工作人员满意度</w:t>
            </w:r>
          </w:p>
        </w:tc>
        <w:tc>
          <w:tcPr>
            <w:tcW w:w="3088" w:type="dxa"/>
            <w:noWrap/>
            <w:vAlign w:val="center"/>
          </w:tcPr>
          <w:p>
            <w:pPr>
              <w:overflowPunct w:val="0"/>
              <w:adjustRightInd w:val="0"/>
              <w:snapToGrid w:val="0"/>
              <w:spacing w:line="360" w:lineRule="exact"/>
              <w:textAlignment w:val="bottom"/>
              <w:rPr>
                <w:szCs w:val="21"/>
              </w:rPr>
            </w:pPr>
            <w:r>
              <w:rPr>
                <w:kern w:val="0"/>
                <w:szCs w:val="21"/>
              </w:rPr>
              <w:t>政策实施相关工作人员对政策实施管理和效果的满意程度。</w:t>
            </w:r>
          </w:p>
        </w:tc>
        <w:tc>
          <w:tcPr>
            <w:tcW w:w="3513" w:type="dxa"/>
            <w:noWrap/>
            <w:vAlign w:val="center"/>
          </w:tcPr>
          <w:p>
            <w:pPr>
              <w:overflowPunct w:val="0"/>
              <w:adjustRightInd w:val="0"/>
              <w:snapToGrid w:val="0"/>
              <w:spacing w:line="360" w:lineRule="exact"/>
              <w:textAlignment w:val="center"/>
              <w:rPr>
                <w:szCs w:val="21"/>
              </w:rPr>
            </w:pPr>
            <w:r>
              <w:rPr>
                <w:kern w:val="0"/>
                <w:szCs w:val="21"/>
              </w:rPr>
              <w:t>政策实施相关工作人员一般是指具体执行政策的部门或人员。</w:t>
            </w:r>
          </w:p>
        </w:tc>
        <w:tc>
          <w:tcPr>
            <w:tcW w:w="1988" w:type="dxa"/>
            <w:vAlign w:val="center"/>
          </w:tcPr>
          <w:p>
            <w:pPr>
              <w:overflowPunct w:val="0"/>
              <w:adjustRightInd w:val="0"/>
              <w:snapToGrid w:val="0"/>
              <w:spacing w:line="360" w:lineRule="exact"/>
              <w:textAlignment w:val="center"/>
              <w:rPr>
                <w:szCs w:val="21"/>
              </w:rPr>
            </w:pPr>
            <w:r>
              <w:rPr>
                <w:szCs w:val="21"/>
              </w:rPr>
              <w:t>实际值达到目标值得满分，每降低1%扣权重分的1%，扣完为止。</w:t>
            </w:r>
          </w:p>
        </w:tc>
      </w:tr>
    </w:tbl>
    <w:p>
      <w:pPr>
        <w:overflowPunct w:val="0"/>
        <w:textAlignment w:val="center"/>
        <w:rPr>
          <w:bCs/>
          <w:kern w:val="0"/>
          <w:szCs w:val="21"/>
        </w:rPr>
      </w:pPr>
      <w:r>
        <w:rPr>
          <w:bCs/>
          <w:kern w:val="0"/>
          <w:szCs w:val="21"/>
        </w:rPr>
        <w:t>注：政策类型包括产业发展类、社会公共事业发展类、社会保障事业类、其他类，未说明适用类型的指标，均适用于所有类型。</w:t>
      </w:r>
    </w:p>
    <w:p>
      <w:pPr>
        <w:overflowPunct w:val="0"/>
        <w:adjustRightInd w:val="0"/>
        <w:spacing w:line="584" w:lineRule="exact"/>
        <w:jc w:val="left"/>
        <w:outlineLvl w:val="0"/>
        <w:rPr>
          <w:rFonts w:eastAsia="黑体"/>
          <w:sz w:val="32"/>
          <w:szCs w:val="32"/>
        </w:rPr>
      </w:pPr>
      <w:r>
        <w:rPr>
          <w:rFonts w:eastAsia="黑体"/>
          <w:sz w:val="32"/>
          <w:szCs w:val="32"/>
        </w:rPr>
        <w:br w:type="page"/>
      </w:r>
      <w:r>
        <w:rPr>
          <w:rFonts w:eastAsia="黑体"/>
          <w:sz w:val="32"/>
          <w:szCs w:val="32"/>
        </w:rPr>
        <w:t>附件8</w:t>
      </w:r>
    </w:p>
    <w:p>
      <w:pPr>
        <w:overflowPunct w:val="0"/>
        <w:spacing w:after="204" w:afterLines="50"/>
        <w:jc w:val="center"/>
        <w:textAlignment w:val="center"/>
        <w:rPr>
          <w:rFonts w:eastAsia="方正小标宋简体"/>
          <w:b/>
          <w:bCs/>
          <w:kern w:val="0"/>
          <w:sz w:val="44"/>
          <w:szCs w:val="44"/>
        </w:rPr>
      </w:pPr>
      <w:r>
        <w:rPr>
          <w:rFonts w:eastAsia="方正小标宋简体"/>
          <w:kern w:val="0"/>
          <w:sz w:val="44"/>
          <w:szCs w:val="44"/>
        </w:rPr>
        <w:t>项目绩效评价指标体系框架（参考）</w:t>
      </w:r>
    </w:p>
    <w:p>
      <w:pPr>
        <w:pStyle w:val="3"/>
        <w:keepNext w:val="0"/>
        <w:keepLines w:val="0"/>
        <w:overflowPunct w:val="0"/>
        <w:spacing w:before="0" w:after="0" w:line="240" w:lineRule="auto"/>
        <w:jc w:val="center"/>
        <w:rPr>
          <w:rFonts w:ascii="Times New Roman" w:hAnsi="Times New Roman"/>
          <w:bCs/>
        </w:rPr>
      </w:pP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7"/>
        <w:gridCol w:w="1138"/>
        <w:gridCol w:w="1138"/>
        <w:gridCol w:w="2798"/>
        <w:gridCol w:w="7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blHeader/>
          <w:jc w:val="center"/>
        </w:trPr>
        <w:tc>
          <w:tcPr>
            <w:tcW w:w="442" w:type="pct"/>
            <w:shd w:val="clear" w:color="auto" w:fill="FFFFFF"/>
            <w:vAlign w:val="center"/>
          </w:tcPr>
          <w:p>
            <w:pPr>
              <w:overflowPunct w:val="0"/>
              <w:spacing w:line="0" w:lineRule="atLeast"/>
              <w:jc w:val="center"/>
              <w:rPr>
                <w:rFonts w:eastAsia="黑体"/>
                <w:bCs/>
                <w:kern w:val="0"/>
                <w:szCs w:val="21"/>
              </w:rPr>
            </w:pPr>
            <w:r>
              <w:rPr>
                <w:rFonts w:eastAsia="黑体"/>
                <w:bCs/>
                <w:kern w:val="0"/>
                <w:szCs w:val="21"/>
              </w:rPr>
              <w:t>一级指标</w:t>
            </w:r>
          </w:p>
        </w:tc>
        <w:tc>
          <w:tcPr>
            <w:tcW w:w="417" w:type="pct"/>
            <w:shd w:val="clear" w:color="auto" w:fill="FFFFFF"/>
            <w:vAlign w:val="center"/>
          </w:tcPr>
          <w:p>
            <w:pPr>
              <w:overflowPunct w:val="0"/>
              <w:spacing w:line="0" w:lineRule="atLeast"/>
              <w:jc w:val="center"/>
              <w:rPr>
                <w:rFonts w:eastAsia="黑体"/>
                <w:bCs/>
                <w:kern w:val="0"/>
                <w:szCs w:val="21"/>
              </w:rPr>
            </w:pPr>
            <w:r>
              <w:rPr>
                <w:rFonts w:eastAsia="黑体"/>
                <w:bCs/>
                <w:kern w:val="0"/>
                <w:szCs w:val="21"/>
              </w:rPr>
              <w:t>二级指标</w:t>
            </w:r>
          </w:p>
        </w:tc>
        <w:tc>
          <w:tcPr>
            <w:tcW w:w="417" w:type="pct"/>
            <w:shd w:val="clear" w:color="auto" w:fill="FFFFFF"/>
            <w:vAlign w:val="center"/>
          </w:tcPr>
          <w:p>
            <w:pPr>
              <w:overflowPunct w:val="0"/>
              <w:spacing w:line="0" w:lineRule="atLeast"/>
              <w:jc w:val="center"/>
              <w:rPr>
                <w:rFonts w:eastAsia="黑体"/>
                <w:bCs/>
                <w:kern w:val="0"/>
                <w:szCs w:val="21"/>
              </w:rPr>
            </w:pPr>
            <w:r>
              <w:rPr>
                <w:rFonts w:eastAsia="黑体"/>
                <w:bCs/>
                <w:kern w:val="0"/>
                <w:szCs w:val="21"/>
              </w:rPr>
              <w:t>三级指标</w:t>
            </w:r>
          </w:p>
        </w:tc>
        <w:tc>
          <w:tcPr>
            <w:tcW w:w="1025" w:type="pct"/>
            <w:shd w:val="clear" w:color="auto" w:fill="FFFFFF"/>
            <w:vAlign w:val="center"/>
          </w:tcPr>
          <w:p>
            <w:pPr>
              <w:overflowPunct w:val="0"/>
              <w:spacing w:line="0" w:lineRule="atLeast"/>
              <w:jc w:val="center"/>
              <w:rPr>
                <w:rFonts w:eastAsia="黑体"/>
                <w:bCs/>
                <w:kern w:val="0"/>
                <w:szCs w:val="21"/>
              </w:rPr>
            </w:pPr>
            <w:r>
              <w:rPr>
                <w:rFonts w:eastAsia="黑体"/>
                <w:bCs/>
                <w:kern w:val="0"/>
                <w:szCs w:val="21"/>
              </w:rPr>
              <w:t>指标解释</w:t>
            </w:r>
          </w:p>
        </w:tc>
        <w:tc>
          <w:tcPr>
            <w:tcW w:w="2699" w:type="pct"/>
            <w:shd w:val="clear" w:color="auto" w:fill="FFFFFF"/>
            <w:vAlign w:val="center"/>
          </w:tcPr>
          <w:p>
            <w:pPr>
              <w:overflowPunct w:val="0"/>
              <w:spacing w:line="0" w:lineRule="atLeast"/>
              <w:jc w:val="center"/>
              <w:rPr>
                <w:rFonts w:eastAsia="黑体"/>
                <w:bCs/>
                <w:kern w:val="0"/>
                <w:szCs w:val="21"/>
              </w:rPr>
            </w:pPr>
            <w:r>
              <w:rPr>
                <w:rFonts w:eastAsia="黑体"/>
                <w:bCs/>
                <w:kern w:val="0"/>
                <w:szCs w:val="21"/>
              </w:rPr>
              <w:t>指标说明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8" w:hRule="atLeast"/>
          <w:jc w:val="center"/>
        </w:trPr>
        <w:tc>
          <w:tcPr>
            <w:tcW w:w="442" w:type="pct"/>
            <w:vMerge w:val="restart"/>
            <w:shd w:val="clear" w:color="auto" w:fill="FFFFFF"/>
            <w:vAlign w:val="center"/>
          </w:tcPr>
          <w:p>
            <w:pPr>
              <w:overflowPunct w:val="0"/>
              <w:spacing w:line="0" w:lineRule="atLeast"/>
              <w:jc w:val="center"/>
              <w:rPr>
                <w:kern w:val="0"/>
                <w:szCs w:val="21"/>
              </w:rPr>
            </w:pPr>
            <w:r>
              <w:rPr>
                <w:kern w:val="0"/>
                <w:szCs w:val="21"/>
              </w:rPr>
              <w:t>决策</w:t>
            </w:r>
          </w:p>
        </w:tc>
        <w:tc>
          <w:tcPr>
            <w:tcW w:w="417" w:type="pct"/>
            <w:vMerge w:val="restart"/>
            <w:shd w:val="clear" w:color="auto" w:fill="FFFFFF"/>
            <w:vAlign w:val="center"/>
          </w:tcPr>
          <w:p>
            <w:pPr>
              <w:overflowPunct w:val="0"/>
              <w:spacing w:line="0" w:lineRule="atLeast"/>
              <w:jc w:val="center"/>
              <w:rPr>
                <w:kern w:val="0"/>
                <w:szCs w:val="21"/>
              </w:rPr>
            </w:pPr>
            <w:r>
              <w:rPr>
                <w:kern w:val="0"/>
                <w:szCs w:val="21"/>
              </w:rPr>
              <w:t>项目立项</w:t>
            </w:r>
          </w:p>
        </w:tc>
        <w:tc>
          <w:tcPr>
            <w:tcW w:w="417" w:type="pct"/>
            <w:shd w:val="clear" w:color="auto" w:fill="FFFFFF"/>
            <w:vAlign w:val="center"/>
          </w:tcPr>
          <w:p>
            <w:pPr>
              <w:overflowPunct w:val="0"/>
              <w:spacing w:line="0" w:lineRule="atLeast"/>
              <w:jc w:val="center"/>
              <w:rPr>
                <w:kern w:val="0"/>
                <w:szCs w:val="21"/>
              </w:rPr>
            </w:pPr>
            <w:r>
              <w:rPr>
                <w:kern w:val="0"/>
                <w:szCs w:val="21"/>
              </w:rPr>
              <w:t>立项依据</w:t>
            </w:r>
          </w:p>
          <w:p>
            <w:pPr>
              <w:overflowPunct w:val="0"/>
              <w:spacing w:line="0" w:lineRule="atLeast"/>
              <w:jc w:val="center"/>
              <w:rPr>
                <w:kern w:val="0"/>
                <w:szCs w:val="21"/>
              </w:rPr>
            </w:pPr>
            <w:r>
              <w:rPr>
                <w:kern w:val="0"/>
                <w:szCs w:val="21"/>
              </w:rPr>
              <w:t>充分性</w:t>
            </w:r>
          </w:p>
        </w:tc>
        <w:tc>
          <w:tcPr>
            <w:tcW w:w="1025" w:type="pct"/>
            <w:shd w:val="clear" w:color="auto" w:fill="FFFFFF"/>
            <w:vAlign w:val="center"/>
          </w:tcPr>
          <w:p>
            <w:pPr>
              <w:overflowPunct w:val="0"/>
              <w:spacing w:line="0" w:lineRule="atLeast"/>
              <w:rPr>
                <w:kern w:val="0"/>
                <w:szCs w:val="21"/>
              </w:rPr>
            </w:pPr>
            <w:r>
              <w:rPr>
                <w:kern w:val="0"/>
                <w:szCs w:val="21"/>
              </w:rPr>
              <w:t>项目立项是否符合法律法规、相关政策、发展规划以及部门职责，用以反映和考核项目立项依据情况。</w:t>
            </w:r>
          </w:p>
        </w:tc>
        <w:tc>
          <w:tcPr>
            <w:tcW w:w="2699" w:type="pct"/>
            <w:shd w:val="clear" w:color="auto" w:fill="FFFFFF"/>
            <w:vAlign w:val="center"/>
          </w:tcPr>
          <w:p>
            <w:pPr>
              <w:overflowPunct w:val="0"/>
              <w:spacing w:line="0" w:lineRule="atLeast"/>
              <w:rPr>
                <w:rFonts w:hint="eastAsia" w:eastAsiaTheme="minorEastAsia"/>
                <w:kern w:val="0"/>
                <w:szCs w:val="21"/>
                <w:lang w:eastAsia="zh-CN"/>
              </w:rPr>
            </w:pPr>
            <w:r>
              <w:rPr>
                <w:kern w:val="0"/>
                <w:szCs w:val="21"/>
              </w:rPr>
              <w:t>评价要点：</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①</w:t>
            </w:r>
            <w:r>
              <w:rPr>
                <w:kern w:val="0"/>
                <w:szCs w:val="21"/>
              </w:rPr>
              <w:t>项目立项是否符合国家法律法规、国民经济发展规划和相关政策；</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②</w:t>
            </w:r>
            <w:r>
              <w:rPr>
                <w:kern w:val="0"/>
                <w:szCs w:val="21"/>
              </w:rPr>
              <w:t>项目立项是否符合行业发展规划和政策要求；</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③</w:t>
            </w:r>
            <w:r>
              <w:rPr>
                <w:kern w:val="0"/>
                <w:szCs w:val="21"/>
              </w:rPr>
              <w:t>项目立项是否与部门职责范围相符，属于部门履职所需；</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④</w:t>
            </w:r>
            <w:r>
              <w:rPr>
                <w:kern w:val="0"/>
                <w:szCs w:val="21"/>
              </w:rPr>
              <w:t>项目是否属于公共财政支持范围，是否符合中央、地方事权支出责任划分原则；</w:t>
            </w:r>
          </w:p>
          <w:p>
            <w:pPr>
              <w:overflowPunct w:val="0"/>
              <w:spacing w:line="0" w:lineRule="atLeast"/>
              <w:rPr>
                <w:kern w:val="0"/>
                <w:szCs w:val="21"/>
              </w:rPr>
            </w:pPr>
            <w:r>
              <w:rPr>
                <w:rFonts w:hint="eastAsia" w:ascii="宋体" w:hAnsi="宋体" w:cs="宋体"/>
                <w:kern w:val="0"/>
                <w:szCs w:val="21"/>
              </w:rPr>
              <w:t>⑤</w:t>
            </w:r>
            <w:r>
              <w:rPr>
                <w:kern w:val="0"/>
                <w:szCs w:val="21"/>
              </w:rPr>
              <w:t>项目是否与相关部门同类项目或部门内部相关项目重复。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0" w:hRule="atLeast"/>
          <w:jc w:val="center"/>
        </w:trPr>
        <w:tc>
          <w:tcPr>
            <w:tcW w:w="442" w:type="pct"/>
            <w:vMerge w:val="continue"/>
            <w:shd w:val="clear" w:color="auto" w:fill="FFFFFF"/>
            <w:vAlign w:val="center"/>
          </w:tcPr>
          <w:p>
            <w:pPr>
              <w:jc w:val="center"/>
            </w:pPr>
          </w:p>
        </w:tc>
        <w:tc>
          <w:tcPr>
            <w:tcW w:w="417" w:type="pct"/>
            <w:vMerge w:val="continue"/>
            <w:shd w:val="clear" w:color="auto" w:fill="FFFFFF"/>
            <w:vAlign w:val="center"/>
          </w:tcPr>
          <w:p>
            <w:pPr>
              <w:jc w:val="center"/>
            </w:pPr>
          </w:p>
        </w:tc>
        <w:tc>
          <w:tcPr>
            <w:tcW w:w="417" w:type="pct"/>
            <w:shd w:val="clear" w:color="auto" w:fill="FFFFFF"/>
            <w:vAlign w:val="center"/>
          </w:tcPr>
          <w:p>
            <w:pPr>
              <w:overflowPunct w:val="0"/>
              <w:spacing w:line="0" w:lineRule="atLeast"/>
              <w:jc w:val="center"/>
              <w:rPr>
                <w:kern w:val="0"/>
                <w:szCs w:val="21"/>
              </w:rPr>
            </w:pPr>
            <w:r>
              <w:rPr>
                <w:kern w:val="0"/>
                <w:szCs w:val="21"/>
              </w:rPr>
              <w:t>立项程序</w:t>
            </w:r>
          </w:p>
          <w:p>
            <w:pPr>
              <w:overflowPunct w:val="0"/>
              <w:spacing w:line="0" w:lineRule="atLeast"/>
              <w:jc w:val="center"/>
              <w:rPr>
                <w:kern w:val="0"/>
                <w:szCs w:val="21"/>
              </w:rPr>
            </w:pPr>
            <w:r>
              <w:rPr>
                <w:kern w:val="0"/>
                <w:szCs w:val="21"/>
              </w:rPr>
              <w:t>规范性</w:t>
            </w:r>
          </w:p>
        </w:tc>
        <w:tc>
          <w:tcPr>
            <w:tcW w:w="1025" w:type="pct"/>
            <w:shd w:val="clear" w:color="auto" w:fill="FFFFFF"/>
            <w:vAlign w:val="center"/>
          </w:tcPr>
          <w:p>
            <w:pPr>
              <w:overflowPunct w:val="0"/>
              <w:spacing w:line="0" w:lineRule="atLeast"/>
              <w:rPr>
                <w:kern w:val="0"/>
                <w:szCs w:val="21"/>
              </w:rPr>
            </w:pPr>
            <w:r>
              <w:rPr>
                <w:kern w:val="0"/>
                <w:szCs w:val="21"/>
              </w:rPr>
              <w:t>项目申请、设立过程是否符合相关要求，用以反映和考核项目立项的规范情况。</w:t>
            </w:r>
          </w:p>
        </w:tc>
        <w:tc>
          <w:tcPr>
            <w:tcW w:w="2699" w:type="pct"/>
            <w:shd w:val="clear" w:color="auto" w:fill="FFFFFF"/>
            <w:vAlign w:val="center"/>
          </w:tcPr>
          <w:p>
            <w:pPr>
              <w:overflowPunct w:val="0"/>
              <w:spacing w:line="0" w:lineRule="atLeast"/>
              <w:rPr>
                <w:rFonts w:hint="eastAsia" w:eastAsiaTheme="minorEastAsia"/>
                <w:kern w:val="0"/>
                <w:szCs w:val="21"/>
                <w:lang w:eastAsia="zh-CN"/>
              </w:rPr>
            </w:pPr>
            <w:r>
              <w:rPr>
                <w:kern w:val="0"/>
                <w:szCs w:val="21"/>
              </w:rPr>
              <w:t>评价要点：</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①</w:t>
            </w:r>
            <w:r>
              <w:rPr>
                <w:kern w:val="0"/>
                <w:szCs w:val="21"/>
              </w:rPr>
              <w:t>项目是否按照规定的程序申请设立；</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②</w:t>
            </w:r>
            <w:r>
              <w:rPr>
                <w:kern w:val="0"/>
                <w:szCs w:val="21"/>
              </w:rPr>
              <w:t>审批文件、材料是否符合相关要求；</w:t>
            </w:r>
          </w:p>
          <w:p>
            <w:pPr>
              <w:overflowPunct w:val="0"/>
              <w:spacing w:line="0" w:lineRule="atLeast"/>
              <w:rPr>
                <w:kern w:val="0"/>
                <w:szCs w:val="21"/>
              </w:rPr>
            </w:pPr>
            <w:r>
              <w:rPr>
                <w:rFonts w:hint="eastAsia" w:ascii="宋体" w:hAnsi="宋体" w:cs="宋体"/>
                <w:kern w:val="0"/>
                <w:szCs w:val="21"/>
              </w:rPr>
              <w:t>③</w:t>
            </w:r>
            <w:r>
              <w:rPr>
                <w:kern w:val="0"/>
                <w:szCs w:val="21"/>
              </w:rPr>
              <w:t>事前是否已经过必要的可行性研究、专家论证、风险评估、绩效评估、集体决策。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9" w:hRule="atLeast"/>
          <w:jc w:val="center"/>
        </w:trPr>
        <w:tc>
          <w:tcPr>
            <w:tcW w:w="442" w:type="pct"/>
            <w:vMerge w:val="continue"/>
            <w:shd w:val="clear" w:color="auto" w:fill="FFFFFF"/>
            <w:vAlign w:val="center"/>
          </w:tcPr>
          <w:p>
            <w:pPr>
              <w:jc w:val="center"/>
            </w:pPr>
          </w:p>
        </w:tc>
        <w:tc>
          <w:tcPr>
            <w:tcW w:w="417" w:type="pct"/>
            <w:shd w:val="clear" w:color="auto" w:fill="FFFFFF"/>
            <w:vAlign w:val="center"/>
          </w:tcPr>
          <w:p>
            <w:pPr>
              <w:overflowPunct w:val="0"/>
              <w:spacing w:line="0" w:lineRule="atLeast"/>
              <w:jc w:val="center"/>
              <w:rPr>
                <w:kern w:val="0"/>
                <w:szCs w:val="21"/>
              </w:rPr>
            </w:pPr>
            <w:r>
              <w:rPr>
                <w:kern w:val="0"/>
                <w:szCs w:val="21"/>
              </w:rPr>
              <w:t>绩效目标</w:t>
            </w:r>
          </w:p>
        </w:tc>
        <w:tc>
          <w:tcPr>
            <w:tcW w:w="417" w:type="pct"/>
            <w:shd w:val="clear" w:color="auto" w:fill="FFFFFF"/>
            <w:vAlign w:val="center"/>
          </w:tcPr>
          <w:p>
            <w:pPr>
              <w:overflowPunct w:val="0"/>
              <w:spacing w:line="0" w:lineRule="atLeast"/>
              <w:jc w:val="center"/>
              <w:rPr>
                <w:kern w:val="0"/>
                <w:szCs w:val="21"/>
              </w:rPr>
            </w:pPr>
            <w:r>
              <w:rPr>
                <w:kern w:val="0"/>
                <w:szCs w:val="21"/>
              </w:rPr>
              <w:t>绩效目标</w:t>
            </w:r>
          </w:p>
          <w:p>
            <w:pPr>
              <w:overflowPunct w:val="0"/>
              <w:spacing w:line="0" w:lineRule="atLeast"/>
              <w:jc w:val="center"/>
              <w:rPr>
                <w:kern w:val="0"/>
                <w:szCs w:val="21"/>
              </w:rPr>
            </w:pPr>
            <w:r>
              <w:rPr>
                <w:kern w:val="0"/>
                <w:szCs w:val="21"/>
              </w:rPr>
              <w:t>合理性</w:t>
            </w:r>
          </w:p>
        </w:tc>
        <w:tc>
          <w:tcPr>
            <w:tcW w:w="1025" w:type="pct"/>
            <w:shd w:val="clear" w:color="000000" w:fill="FFFFFF"/>
            <w:vAlign w:val="center"/>
          </w:tcPr>
          <w:p>
            <w:pPr>
              <w:overflowPunct w:val="0"/>
              <w:spacing w:line="0" w:lineRule="atLeast"/>
              <w:rPr>
                <w:kern w:val="0"/>
                <w:szCs w:val="21"/>
              </w:rPr>
            </w:pPr>
            <w:r>
              <w:rPr>
                <w:kern w:val="0"/>
                <w:szCs w:val="21"/>
              </w:rPr>
              <w:t>项目所设定的绩效目标是否依据充分，是否符合客观实际，用以反映和考核项目绩效目标与项目实施的相符情况。</w:t>
            </w:r>
          </w:p>
        </w:tc>
        <w:tc>
          <w:tcPr>
            <w:tcW w:w="2699" w:type="pct"/>
            <w:shd w:val="clear" w:color="000000" w:fill="FFFFFF"/>
            <w:vAlign w:val="center"/>
          </w:tcPr>
          <w:p>
            <w:pPr>
              <w:overflowPunct w:val="0"/>
              <w:spacing w:line="0" w:lineRule="atLeast"/>
              <w:rPr>
                <w:rFonts w:hint="eastAsia" w:eastAsiaTheme="minorEastAsia"/>
                <w:kern w:val="0"/>
                <w:szCs w:val="21"/>
                <w:lang w:eastAsia="zh-CN"/>
              </w:rPr>
            </w:pPr>
            <w:r>
              <w:rPr>
                <w:kern w:val="0"/>
                <w:szCs w:val="21"/>
              </w:rPr>
              <w:t>评价要点：</w:t>
            </w:r>
          </w:p>
          <w:p>
            <w:pPr>
              <w:overflowPunct w:val="0"/>
              <w:spacing w:line="0" w:lineRule="atLeast"/>
              <w:rPr>
                <w:rFonts w:hint="eastAsia" w:eastAsiaTheme="minorEastAsia"/>
                <w:kern w:val="0"/>
                <w:szCs w:val="21"/>
                <w:lang w:eastAsia="zh-CN"/>
              </w:rPr>
            </w:pPr>
            <w:r>
              <w:rPr>
                <w:kern w:val="0"/>
                <w:szCs w:val="21"/>
              </w:rPr>
              <w:t>（如未设定预算绩效目标，也可考核其他工作任务目标）</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①</w:t>
            </w:r>
            <w:r>
              <w:rPr>
                <w:kern w:val="0"/>
                <w:szCs w:val="21"/>
              </w:rPr>
              <w:t>项目是否有绩效目标；</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②</w:t>
            </w:r>
            <w:r>
              <w:rPr>
                <w:kern w:val="0"/>
                <w:szCs w:val="21"/>
              </w:rPr>
              <w:t>项目绩效目标与实际工作内容是否具有相关性；</w:t>
            </w:r>
          </w:p>
          <w:p>
            <w:pPr>
              <w:overflowPunct w:val="0"/>
              <w:spacing w:line="0" w:lineRule="atLeast"/>
              <w:rPr>
                <w:kern w:val="0"/>
                <w:szCs w:val="21"/>
              </w:rPr>
            </w:pPr>
            <w:r>
              <w:rPr>
                <w:rFonts w:hint="eastAsia" w:ascii="宋体" w:hAnsi="宋体" w:cs="宋体"/>
                <w:kern w:val="0"/>
                <w:szCs w:val="21"/>
              </w:rPr>
              <w:t>③</w:t>
            </w:r>
            <w:r>
              <w:rPr>
                <w:kern w:val="0"/>
                <w:szCs w:val="21"/>
              </w:rPr>
              <w:t>项目预期产出效益和效果是否符合正常的业绩水平；</w:t>
            </w:r>
          </w:p>
          <w:p>
            <w:pPr>
              <w:overflowPunct w:val="0"/>
              <w:spacing w:line="0" w:lineRule="atLeast"/>
              <w:rPr>
                <w:kern w:val="0"/>
                <w:szCs w:val="21"/>
              </w:rPr>
            </w:pPr>
            <w:r>
              <w:rPr>
                <w:rFonts w:hint="eastAsia" w:ascii="宋体" w:hAnsi="宋体" w:cs="宋体"/>
                <w:kern w:val="0"/>
                <w:szCs w:val="21"/>
              </w:rPr>
              <w:t>④</w:t>
            </w:r>
            <w:r>
              <w:rPr>
                <w:kern w:val="0"/>
                <w:szCs w:val="21"/>
              </w:rPr>
              <w:t>是否与预算确定的项目投资额或资金量相匹配。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4" w:hRule="atLeast"/>
          <w:jc w:val="center"/>
        </w:trPr>
        <w:tc>
          <w:tcPr>
            <w:tcW w:w="442" w:type="pct"/>
            <w:vMerge w:val="restart"/>
            <w:shd w:val="clear" w:color="auto" w:fill="FFFFFF"/>
            <w:vAlign w:val="center"/>
          </w:tcPr>
          <w:p>
            <w:pPr>
              <w:overflowPunct w:val="0"/>
              <w:spacing w:line="0" w:lineRule="atLeast"/>
              <w:jc w:val="center"/>
              <w:rPr>
                <w:kern w:val="0"/>
                <w:szCs w:val="21"/>
              </w:rPr>
            </w:pPr>
            <w:r>
              <w:rPr>
                <w:kern w:val="0"/>
                <w:szCs w:val="21"/>
              </w:rPr>
              <w:t>决策</w:t>
            </w:r>
          </w:p>
        </w:tc>
        <w:tc>
          <w:tcPr>
            <w:tcW w:w="417" w:type="pct"/>
            <w:shd w:val="clear" w:color="auto" w:fill="FFFFFF"/>
            <w:vAlign w:val="center"/>
          </w:tcPr>
          <w:p>
            <w:pPr>
              <w:overflowPunct w:val="0"/>
              <w:spacing w:line="0" w:lineRule="atLeast"/>
              <w:jc w:val="center"/>
              <w:rPr>
                <w:kern w:val="0"/>
                <w:szCs w:val="21"/>
              </w:rPr>
            </w:pPr>
            <w:r>
              <w:rPr>
                <w:kern w:val="0"/>
                <w:szCs w:val="21"/>
              </w:rPr>
              <w:t>绩效目标</w:t>
            </w:r>
          </w:p>
        </w:tc>
        <w:tc>
          <w:tcPr>
            <w:tcW w:w="417" w:type="pct"/>
            <w:shd w:val="clear" w:color="auto" w:fill="FFFFFF"/>
            <w:vAlign w:val="center"/>
          </w:tcPr>
          <w:p>
            <w:pPr>
              <w:overflowPunct w:val="0"/>
              <w:spacing w:line="0" w:lineRule="atLeast"/>
              <w:jc w:val="center"/>
              <w:rPr>
                <w:kern w:val="0"/>
                <w:szCs w:val="21"/>
              </w:rPr>
            </w:pPr>
            <w:r>
              <w:rPr>
                <w:kern w:val="0"/>
                <w:szCs w:val="21"/>
              </w:rPr>
              <w:t>绩效指标</w:t>
            </w:r>
          </w:p>
          <w:p>
            <w:pPr>
              <w:overflowPunct w:val="0"/>
              <w:spacing w:line="0" w:lineRule="atLeast"/>
              <w:jc w:val="center"/>
              <w:rPr>
                <w:kern w:val="0"/>
                <w:szCs w:val="21"/>
              </w:rPr>
            </w:pPr>
            <w:r>
              <w:rPr>
                <w:kern w:val="0"/>
                <w:szCs w:val="21"/>
              </w:rPr>
              <w:t>明确性</w:t>
            </w:r>
          </w:p>
        </w:tc>
        <w:tc>
          <w:tcPr>
            <w:tcW w:w="1025" w:type="pct"/>
            <w:shd w:val="clear" w:color="000000" w:fill="FFFFFF"/>
            <w:vAlign w:val="center"/>
          </w:tcPr>
          <w:p>
            <w:pPr>
              <w:overflowPunct w:val="0"/>
              <w:spacing w:line="0" w:lineRule="atLeast"/>
              <w:rPr>
                <w:kern w:val="0"/>
                <w:szCs w:val="21"/>
              </w:rPr>
            </w:pPr>
            <w:r>
              <w:rPr>
                <w:kern w:val="0"/>
                <w:szCs w:val="21"/>
              </w:rPr>
              <w:t>依据绩效目标设定的绩效指标是否清晰、细化、可衡量等，用以反映和考核项目绩效目标的明细化情况。</w:t>
            </w:r>
          </w:p>
        </w:tc>
        <w:tc>
          <w:tcPr>
            <w:tcW w:w="2699" w:type="pct"/>
            <w:shd w:val="clear" w:color="000000" w:fill="FFFFFF"/>
            <w:vAlign w:val="center"/>
          </w:tcPr>
          <w:p>
            <w:pPr>
              <w:overflowPunct w:val="0"/>
              <w:spacing w:line="0" w:lineRule="atLeast"/>
              <w:rPr>
                <w:rFonts w:hint="eastAsia" w:eastAsiaTheme="minorEastAsia"/>
                <w:kern w:val="0"/>
                <w:szCs w:val="21"/>
                <w:lang w:eastAsia="zh-CN"/>
              </w:rPr>
            </w:pPr>
            <w:r>
              <w:rPr>
                <w:kern w:val="0"/>
                <w:szCs w:val="21"/>
              </w:rPr>
              <w:t>评价要点：</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①</w:t>
            </w:r>
            <w:r>
              <w:rPr>
                <w:kern w:val="0"/>
                <w:szCs w:val="21"/>
              </w:rPr>
              <w:t>是否将项目绩效目标细化分解为具体的绩效指标；</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②</w:t>
            </w:r>
            <w:r>
              <w:rPr>
                <w:kern w:val="0"/>
                <w:szCs w:val="21"/>
              </w:rPr>
              <w:t>是否通过清晰、可衡量的指标值予以体现；</w:t>
            </w:r>
          </w:p>
          <w:p>
            <w:pPr>
              <w:overflowPunct w:val="0"/>
              <w:spacing w:line="0" w:lineRule="atLeast"/>
              <w:rPr>
                <w:kern w:val="0"/>
                <w:szCs w:val="21"/>
              </w:rPr>
            </w:pPr>
            <w:r>
              <w:rPr>
                <w:rFonts w:hint="eastAsia" w:ascii="宋体" w:hAnsi="宋体" w:cs="宋体"/>
                <w:kern w:val="0"/>
                <w:szCs w:val="21"/>
              </w:rPr>
              <w:t>③</w:t>
            </w:r>
            <w:r>
              <w:rPr>
                <w:kern w:val="0"/>
                <w:szCs w:val="21"/>
              </w:rPr>
              <w:t>是否与项目目标任务数或计划数相对应。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2" w:hRule="atLeast"/>
          <w:jc w:val="center"/>
        </w:trPr>
        <w:tc>
          <w:tcPr>
            <w:tcW w:w="442" w:type="pct"/>
            <w:vMerge w:val="continue"/>
            <w:shd w:val="clear" w:color="auto" w:fill="FFFFFF"/>
            <w:vAlign w:val="center"/>
          </w:tcPr>
          <w:p>
            <w:pPr>
              <w:jc w:val="center"/>
            </w:pPr>
          </w:p>
        </w:tc>
        <w:tc>
          <w:tcPr>
            <w:tcW w:w="417" w:type="pct"/>
            <w:vMerge w:val="restart"/>
            <w:shd w:val="clear" w:color="auto" w:fill="FFFFFF"/>
            <w:vAlign w:val="center"/>
          </w:tcPr>
          <w:p>
            <w:pPr>
              <w:overflowPunct w:val="0"/>
              <w:spacing w:line="0" w:lineRule="atLeast"/>
              <w:jc w:val="center"/>
              <w:rPr>
                <w:kern w:val="0"/>
                <w:szCs w:val="21"/>
              </w:rPr>
            </w:pPr>
            <w:r>
              <w:rPr>
                <w:kern w:val="0"/>
                <w:szCs w:val="21"/>
              </w:rPr>
              <w:t>资金投入</w:t>
            </w:r>
          </w:p>
        </w:tc>
        <w:tc>
          <w:tcPr>
            <w:tcW w:w="417" w:type="pct"/>
            <w:shd w:val="clear" w:color="auto" w:fill="FFFFFF"/>
            <w:vAlign w:val="center"/>
          </w:tcPr>
          <w:p>
            <w:pPr>
              <w:overflowPunct w:val="0"/>
              <w:spacing w:line="0" w:lineRule="atLeast"/>
              <w:jc w:val="center"/>
              <w:rPr>
                <w:kern w:val="0"/>
                <w:szCs w:val="21"/>
              </w:rPr>
            </w:pPr>
            <w:r>
              <w:rPr>
                <w:kern w:val="0"/>
                <w:szCs w:val="21"/>
              </w:rPr>
              <w:t>预算编制</w:t>
            </w:r>
          </w:p>
          <w:p>
            <w:pPr>
              <w:overflowPunct w:val="0"/>
              <w:spacing w:line="0" w:lineRule="atLeast"/>
              <w:jc w:val="center"/>
              <w:rPr>
                <w:kern w:val="0"/>
                <w:szCs w:val="21"/>
              </w:rPr>
            </w:pPr>
            <w:r>
              <w:rPr>
                <w:kern w:val="0"/>
                <w:szCs w:val="21"/>
              </w:rPr>
              <w:t>科学性</w:t>
            </w:r>
          </w:p>
        </w:tc>
        <w:tc>
          <w:tcPr>
            <w:tcW w:w="1025" w:type="pct"/>
            <w:shd w:val="clear" w:color="auto" w:fill="FFFFFF"/>
            <w:vAlign w:val="center"/>
          </w:tcPr>
          <w:p>
            <w:pPr>
              <w:overflowPunct w:val="0"/>
              <w:spacing w:line="0" w:lineRule="atLeast"/>
              <w:rPr>
                <w:kern w:val="0"/>
                <w:szCs w:val="21"/>
              </w:rPr>
            </w:pPr>
            <w:r>
              <w:rPr>
                <w:kern w:val="0"/>
                <w:szCs w:val="21"/>
              </w:rPr>
              <w:t>项目预算编制是否经过科学论证、有明确标准，资金额度与年度目标是否相适应，用以反映和考核项目预算编制的科学性、合理性情况。</w:t>
            </w:r>
          </w:p>
        </w:tc>
        <w:tc>
          <w:tcPr>
            <w:tcW w:w="2699" w:type="pct"/>
            <w:shd w:val="clear" w:color="auto" w:fill="FFFFFF"/>
            <w:vAlign w:val="center"/>
          </w:tcPr>
          <w:p>
            <w:pPr>
              <w:overflowPunct w:val="0"/>
              <w:spacing w:line="0" w:lineRule="atLeast"/>
              <w:rPr>
                <w:rFonts w:hint="eastAsia" w:eastAsiaTheme="minorEastAsia"/>
                <w:kern w:val="0"/>
                <w:szCs w:val="21"/>
                <w:lang w:eastAsia="zh-CN"/>
              </w:rPr>
            </w:pPr>
            <w:r>
              <w:rPr>
                <w:kern w:val="0"/>
                <w:szCs w:val="21"/>
              </w:rPr>
              <w:t>评价要点：</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①</w:t>
            </w:r>
            <w:r>
              <w:rPr>
                <w:kern w:val="0"/>
                <w:szCs w:val="21"/>
              </w:rPr>
              <w:t>预算编制是否经过科学论证；</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②</w:t>
            </w:r>
            <w:r>
              <w:rPr>
                <w:kern w:val="0"/>
                <w:szCs w:val="21"/>
              </w:rPr>
              <w:t>预算内容与项目内容是否匹配；</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③</w:t>
            </w:r>
            <w:r>
              <w:rPr>
                <w:kern w:val="0"/>
                <w:szCs w:val="21"/>
              </w:rPr>
              <w:t>预算额度测算依据是否充分，是否按照标准编制；</w:t>
            </w:r>
          </w:p>
          <w:p>
            <w:pPr>
              <w:overflowPunct w:val="0"/>
              <w:spacing w:line="0" w:lineRule="atLeast"/>
              <w:rPr>
                <w:kern w:val="0"/>
                <w:szCs w:val="21"/>
              </w:rPr>
            </w:pPr>
            <w:r>
              <w:rPr>
                <w:rFonts w:hint="eastAsia" w:ascii="宋体" w:hAnsi="宋体" w:cs="宋体"/>
                <w:kern w:val="0"/>
                <w:szCs w:val="21"/>
              </w:rPr>
              <w:t>④</w:t>
            </w:r>
            <w:r>
              <w:rPr>
                <w:kern w:val="0"/>
                <w:szCs w:val="21"/>
              </w:rPr>
              <w:t>预算确定的项目投资额或资金量是否与工作任务相匹配。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6" w:hRule="atLeast"/>
          <w:jc w:val="center"/>
        </w:trPr>
        <w:tc>
          <w:tcPr>
            <w:tcW w:w="442" w:type="pct"/>
            <w:vMerge w:val="continue"/>
            <w:shd w:val="clear" w:color="auto" w:fill="FFFFFF"/>
            <w:vAlign w:val="center"/>
          </w:tcPr>
          <w:p>
            <w:pPr>
              <w:jc w:val="center"/>
            </w:pPr>
          </w:p>
        </w:tc>
        <w:tc>
          <w:tcPr>
            <w:tcW w:w="417" w:type="pct"/>
            <w:vMerge w:val="continue"/>
            <w:shd w:val="clear" w:color="auto" w:fill="FFFFFF"/>
            <w:vAlign w:val="center"/>
          </w:tcPr>
          <w:p>
            <w:pPr>
              <w:jc w:val="center"/>
            </w:pPr>
          </w:p>
        </w:tc>
        <w:tc>
          <w:tcPr>
            <w:tcW w:w="417" w:type="pct"/>
            <w:shd w:val="clear" w:color="auto" w:fill="FFFFFF"/>
            <w:vAlign w:val="center"/>
          </w:tcPr>
          <w:p>
            <w:pPr>
              <w:overflowPunct w:val="0"/>
              <w:spacing w:line="0" w:lineRule="atLeast"/>
              <w:jc w:val="center"/>
              <w:rPr>
                <w:kern w:val="0"/>
                <w:szCs w:val="21"/>
              </w:rPr>
            </w:pPr>
            <w:r>
              <w:rPr>
                <w:kern w:val="0"/>
                <w:szCs w:val="21"/>
              </w:rPr>
              <w:t>资金分配</w:t>
            </w:r>
          </w:p>
          <w:p>
            <w:pPr>
              <w:overflowPunct w:val="0"/>
              <w:spacing w:line="0" w:lineRule="atLeast"/>
              <w:jc w:val="center"/>
              <w:rPr>
                <w:kern w:val="0"/>
                <w:szCs w:val="21"/>
              </w:rPr>
            </w:pPr>
            <w:r>
              <w:rPr>
                <w:kern w:val="0"/>
                <w:szCs w:val="21"/>
              </w:rPr>
              <w:t>合理性</w:t>
            </w:r>
          </w:p>
        </w:tc>
        <w:tc>
          <w:tcPr>
            <w:tcW w:w="1025" w:type="pct"/>
            <w:shd w:val="clear" w:color="auto" w:fill="FFFFFF"/>
            <w:vAlign w:val="center"/>
          </w:tcPr>
          <w:p>
            <w:pPr>
              <w:overflowPunct w:val="0"/>
              <w:spacing w:line="0" w:lineRule="atLeast"/>
              <w:rPr>
                <w:kern w:val="0"/>
                <w:szCs w:val="21"/>
              </w:rPr>
            </w:pPr>
            <w:r>
              <w:rPr>
                <w:kern w:val="0"/>
                <w:szCs w:val="21"/>
              </w:rPr>
              <w:t>项目预算资金分配是否有测算依据，与补助单位或地方实际是否相适应，用以反映和考核项目预算资金分配的科学性、合理性情况。</w:t>
            </w:r>
          </w:p>
        </w:tc>
        <w:tc>
          <w:tcPr>
            <w:tcW w:w="2699" w:type="pct"/>
            <w:shd w:val="clear" w:color="auto" w:fill="FFFFFF"/>
            <w:vAlign w:val="center"/>
          </w:tcPr>
          <w:p>
            <w:pPr>
              <w:overflowPunct w:val="0"/>
              <w:spacing w:line="0" w:lineRule="atLeast"/>
              <w:rPr>
                <w:rFonts w:hint="eastAsia" w:eastAsiaTheme="minorEastAsia"/>
                <w:kern w:val="0"/>
                <w:szCs w:val="21"/>
                <w:lang w:eastAsia="zh-CN"/>
              </w:rPr>
            </w:pPr>
            <w:r>
              <w:rPr>
                <w:kern w:val="0"/>
                <w:szCs w:val="21"/>
              </w:rPr>
              <w:t>评价要点：</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①</w:t>
            </w:r>
            <w:r>
              <w:rPr>
                <w:kern w:val="0"/>
                <w:szCs w:val="21"/>
              </w:rPr>
              <w:t>预算资金分配依据是否充分；</w:t>
            </w:r>
          </w:p>
          <w:p>
            <w:pPr>
              <w:overflowPunct w:val="0"/>
              <w:spacing w:line="0" w:lineRule="atLeast"/>
              <w:rPr>
                <w:kern w:val="0"/>
                <w:szCs w:val="21"/>
              </w:rPr>
            </w:pPr>
            <w:r>
              <w:rPr>
                <w:rFonts w:hint="eastAsia" w:ascii="宋体" w:hAnsi="宋体" w:cs="宋体"/>
                <w:kern w:val="0"/>
                <w:szCs w:val="21"/>
              </w:rPr>
              <w:t>②</w:t>
            </w:r>
            <w:r>
              <w:rPr>
                <w:kern w:val="0"/>
                <w:szCs w:val="21"/>
              </w:rPr>
              <w:t>资金分配额度是否合理，与项目单位或地方实际是否相适应。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jc w:val="center"/>
        </w:trPr>
        <w:tc>
          <w:tcPr>
            <w:tcW w:w="442" w:type="pct"/>
            <w:vMerge w:val="restart"/>
            <w:shd w:val="clear" w:color="auto" w:fill="FFFFFF"/>
            <w:vAlign w:val="center"/>
          </w:tcPr>
          <w:p>
            <w:pPr>
              <w:overflowPunct w:val="0"/>
              <w:spacing w:line="0" w:lineRule="atLeast"/>
              <w:jc w:val="center"/>
              <w:rPr>
                <w:kern w:val="0"/>
                <w:szCs w:val="21"/>
              </w:rPr>
            </w:pPr>
            <w:r>
              <w:rPr>
                <w:kern w:val="0"/>
                <w:szCs w:val="21"/>
              </w:rPr>
              <w:t>过程</w:t>
            </w:r>
          </w:p>
        </w:tc>
        <w:tc>
          <w:tcPr>
            <w:tcW w:w="417" w:type="pct"/>
            <w:vMerge w:val="restart"/>
            <w:shd w:val="clear" w:color="auto" w:fill="FFFFFF"/>
            <w:vAlign w:val="center"/>
          </w:tcPr>
          <w:p>
            <w:pPr>
              <w:overflowPunct w:val="0"/>
              <w:spacing w:line="0" w:lineRule="atLeast"/>
              <w:jc w:val="center"/>
              <w:rPr>
                <w:kern w:val="0"/>
                <w:szCs w:val="21"/>
              </w:rPr>
            </w:pPr>
            <w:r>
              <w:rPr>
                <w:kern w:val="0"/>
                <w:szCs w:val="21"/>
              </w:rPr>
              <w:t>资金管理</w:t>
            </w:r>
          </w:p>
        </w:tc>
        <w:tc>
          <w:tcPr>
            <w:tcW w:w="417" w:type="pct"/>
            <w:shd w:val="clear" w:color="auto" w:fill="FFFFFF"/>
            <w:vAlign w:val="center"/>
          </w:tcPr>
          <w:p>
            <w:pPr>
              <w:overflowPunct w:val="0"/>
              <w:spacing w:line="0" w:lineRule="atLeast"/>
              <w:jc w:val="center"/>
              <w:rPr>
                <w:kern w:val="0"/>
                <w:szCs w:val="21"/>
              </w:rPr>
            </w:pPr>
            <w:r>
              <w:rPr>
                <w:kern w:val="0"/>
                <w:szCs w:val="21"/>
              </w:rPr>
              <w:t>资金</w:t>
            </w:r>
          </w:p>
          <w:p>
            <w:pPr>
              <w:overflowPunct w:val="0"/>
              <w:spacing w:line="0" w:lineRule="atLeast"/>
              <w:jc w:val="center"/>
              <w:rPr>
                <w:kern w:val="0"/>
                <w:szCs w:val="21"/>
              </w:rPr>
            </w:pPr>
            <w:r>
              <w:rPr>
                <w:kern w:val="0"/>
                <w:szCs w:val="21"/>
              </w:rPr>
              <w:t>到位率</w:t>
            </w:r>
          </w:p>
        </w:tc>
        <w:tc>
          <w:tcPr>
            <w:tcW w:w="1025" w:type="pct"/>
            <w:shd w:val="clear" w:color="000000" w:fill="FFFFFF"/>
            <w:vAlign w:val="center"/>
          </w:tcPr>
          <w:p>
            <w:pPr>
              <w:overflowPunct w:val="0"/>
              <w:spacing w:line="0" w:lineRule="atLeast"/>
              <w:rPr>
                <w:kern w:val="0"/>
                <w:szCs w:val="21"/>
              </w:rPr>
            </w:pPr>
            <w:r>
              <w:rPr>
                <w:kern w:val="0"/>
                <w:szCs w:val="21"/>
              </w:rPr>
              <w:t>实际到位资金与预算资金的比率，用以反映和考核资金落实情况对项目实施的总体保障程度。</w:t>
            </w:r>
          </w:p>
        </w:tc>
        <w:tc>
          <w:tcPr>
            <w:tcW w:w="2699" w:type="pct"/>
            <w:shd w:val="clear" w:color="000000" w:fill="FFFFFF"/>
            <w:vAlign w:val="center"/>
          </w:tcPr>
          <w:p>
            <w:pPr>
              <w:overflowPunct w:val="0"/>
              <w:spacing w:line="0" w:lineRule="atLeast"/>
              <w:rPr>
                <w:kern w:val="0"/>
                <w:szCs w:val="21"/>
              </w:rPr>
            </w:pPr>
            <w:r>
              <w:rPr>
                <w:kern w:val="0"/>
                <w:szCs w:val="21"/>
              </w:rPr>
              <w:t>资金到位率=（实际到位资金/预算资金）×100%。</w:t>
            </w:r>
          </w:p>
          <w:p>
            <w:pPr>
              <w:overflowPunct w:val="0"/>
              <w:spacing w:line="0" w:lineRule="atLeast"/>
              <w:rPr>
                <w:kern w:val="0"/>
                <w:szCs w:val="21"/>
              </w:rPr>
            </w:pPr>
            <w:r>
              <w:rPr>
                <w:kern w:val="0"/>
                <w:szCs w:val="21"/>
              </w:rPr>
              <w:t>实际到位资金：一定时期（本年度或项目期）内落实到具体项目的资金。</w:t>
            </w:r>
          </w:p>
          <w:p>
            <w:pPr>
              <w:overflowPunct w:val="0"/>
              <w:spacing w:line="0" w:lineRule="atLeast"/>
              <w:rPr>
                <w:kern w:val="0"/>
                <w:szCs w:val="21"/>
              </w:rPr>
            </w:pPr>
            <w:r>
              <w:rPr>
                <w:kern w:val="0"/>
                <w:szCs w:val="21"/>
              </w:rPr>
              <w:t>预算资金：一定时期（本年度或项目期）内预算安排到具体项目的资金。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jc w:val="center"/>
        </w:trPr>
        <w:tc>
          <w:tcPr>
            <w:tcW w:w="442" w:type="pct"/>
            <w:vMerge w:val="continue"/>
            <w:shd w:val="clear" w:color="auto" w:fill="FFFFFF"/>
            <w:vAlign w:val="center"/>
          </w:tcPr>
          <w:p>
            <w:pPr>
              <w:jc w:val="center"/>
            </w:pPr>
          </w:p>
        </w:tc>
        <w:tc>
          <w:tcPr>
            <w:tcW w:w="417" w:type="pct"/>
            <w:vMerge w:val="continue"/>
            <w:shd w:val="clear" w:color="auto" w:fill="FFFFFF"/>
            <w:vAlign w:val="center"/>
          </w:tcPr>
          <w:p>
            <w:pPr>
              <w:jc w:val="center"/>
            </w:pPr>
          </w:p>
        </w:tc>
        <w:tc>
          <w:tcPr>
            <w:tcW w:w="417" w:type="pct"/>
            <w:shd w:val="clear" w:color="auto" w:fill="FFFFFF"/>
            <w:vAlign w:val="center"/>
          </w:tcPr>
          <w:p>
            <w:pPr>
              <w:overflowPunct w:val="0"/>
              <w:spacing w:line="0" w:lineRule="atLeast"/>
              <w:jc w:val="center"/>
              <w:rPr>
                <w:kern w:val="0"/>
                <w:szCs w:val="21"/>
              </w:rPr>
            </w:pPr>
            <w:r>
              <w:rPr>
                <w:kern w:val="0"/>
                <w:szCs w:val="21"/>
              </w:rPr>
              <w:t>预算</w:t>
            </w:r>
          </w:p>
          <w:p>
            <w:pPr>
              <w:overflowPunct w:val="0"/>
              <w:spacing w:line="0" w:lineRule="atLeast"/>
              <w:jc w:val="center"/>
              <w:rPr>
                <w:kern w:val="0"/>
                <w:szCs w:val="21"/>
              </w:rPr>
            </w:pPr>
            <w:r>
              <w:rPr>
                <w:kern w:val="0"/>
                <w:szCs w:val="21"/>
              </w:rPr>
              <w:t>执行率</w:t>
            </w:r>
          </w:p>
        </w:tc>
        <w:tc>
          <w:tcPr>
            <w:tcW w:w="1025" w:type="pct"/>
            <w:shd w:val="clear" w:color="auto" w:fill="FFFFFF"/>
            <w:vAlign w:val="center"/>
          </w:tcPr>
          <w:p>
            <w:pPr>
              <w:overflowPunct w:val="0"/>
              <w:spacing w:line="0" w:lineRule="atLeast"/>
              <w:rPr>
                <w:kern w:val="0"/>
                <w:szCs w:val="21"/>
              </w:rPr>
            </w:pPr>
            <w:r>
              <w:rPr>
                <w:kern w:val="0"/>
                <w:szCs w:val="21"/>
              </w:rPr>
              <w:t>项目预算资金是否按照计划执行，用以反映或考核项目预算执行情况。</w:t>
            </w:r>
          </w:p>
        </w:tc>
        <w:tc>
          <w:tcPr>
            <w:tcW w:w="2699" w:type="pct"/>
            <w:shd w:val="clear" w:color="auto" w:fill="FFFFFF"/>
            <w:vAlign w:val="center"/>
          </w:tcPr>
          <w:p>
            <w:pPr>
              <w:overflowPunct w:val="0"/>
              <w:spacing w:line="0" w:lineRule="atLeast"/>
              <w:rPr>
                <w:rFonts w:hint="eastAsia" w:eastAsiaTheme="minorEastAsia"/>
                <w:kern w:val="0"/>
                <w:szCs w:val="21"/>
                <w:lang w:eastAsia="zh-CN"/>
              </w:rPr>
            </w:pPr>
            <w:r>
              <w:rPr>
                <w:kern w:val="0"/>
                <w:szCs w:val="21"/>
              </w:rPr>
              <w:t>预算执行率=（实际支出资金/实际到位资金）×100%。</w:t>
            </w:r>
          </w:p>
          <w:p>
            <w:pPr>
              <w:overflowPunct w:val="0"/>
              <w:spacing w:line="0" w:lineRule="atLeast"/>
              <w:rPr>
                <w:kern w:val="0"/>
                <w:szCs w:val="21"/>
              </w:rPr>
            </w:pPr>
            <w:r>
              <w:rPr>
                <w:kern w:val="0"/>
                <w:szCs w:val="21"/>
              </w:rPr>
              <w:t>实际支出资金：一定时期（本年度或项目期）内项目实际拨付的资金。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6" w:hRule="atLeast"/>
          <w:jc w:val="center"/>
        </w:trPr>
        <w:tc>
          <w:tcPr>
            <w:tcW w:w="442" w:type="pct"/>
            <w:vMerge w:val="restart"/>
            <w:shd w:val="clear" w:color="auto" w:fill="FFFFFF"/>
            <w:vAlign w:val="center"/>
          </w:tcPr>
          <w:p>
            <w:pPr>
              <w:overflowPunct w:val="0"/>
              <w:spacing w:line="0" w:lineRule="atLeast"/>
              <w:jc w:val="center"/>
              <w:rPr>
                <w:kern w:val="0"/>
                <w:szCs w:val="21"/>
              </w:rPr>
            </w:pPr>
          </w:p>
          <w:p>
            <w:pPr>
              <w:overflowPunct w:val="0"/>
              <w:spacing w:line="0" w:lineRule="atLeast"/>
              <w:jc w:val="center"/>
              <w:rPr>
                <w:kern w:val="0"/>
                <w:szCs w:val="21"/>
              </w:rPr>
            </w:pPr>
            <w:r>
              <w:rPr>
                <w:kern w:val="0"/>
                <w:szCs w:val="21"/>
              </w:rPr>
              <w:t>过程</w:t>
            </w:r>
          </w:p>
        </w:tc>
        <w:tc>
          <w:tcPr>
            <w:tcW w:w="417" w:type="pct"/>
            <w:shd w:val="clear" w:color="auto" w:fill="FFFFFF"/>
            <w:vAlign w:val="center"/>
          </w:tcPr>
          <w:p>
            <w:pPr>
              <w:overflowPunct w:val="0"/>
              <w:spacing w:line="0" w:lineRule="atLeast"/>
              <w:jc w:val="center"/>
              <w:rPr>
                <w:kern w:val="0"/>
                <w:szCs w:val="21"/>
              </w:rPr>
            </w:pPr>
            <w:r>
              <w:rPr>
                <w:kern w:val="0"/>
                <w:szCs w:val="21"/>
              </w:rPr>
              <w:t>资金管理</w:t>
            </w:r>
          </w:p>
        </w:tc>
        <w:tc>
          <w:tcPr>
            <w:tcW w:w="417" w:type="pct"/>
            <w:shd w:val="clear" w:color="auto" w:fill="FFFFFF"/>
            <w:vAlign w:val="center"/>
          </w:tcPr>
          <w:p>
            <w:pPr>
              <w:overflowPunct w:val="0"/>
              <w:spacing w:line="0" w:lineRule="atLeast"/>
              <w:jc w:val="center"/>
              <w:rPr>
                <w:kern w:val="0"/>
                <w:szCs w:val="21"/>
              </w:rPr>
            </w:pPr>
            <w:r>
              <w:rPr>
                <w:kern w:val="0"/>
                <w:szCs w:val="21"/>
              </w:rPr>
              <w:t>资金使用</w:t>
            </w:r>
          </w:p>
          <w:p>
            <w:pPr>
              <w:overflowPunct w:val="0"/>
              <w:spacing w:line="0" w:lineRule="atLeast"/>
              <w:jc w:val="center"/>
              <w:rPr>
                <w:kern w:val="0"/>
                <w:szCs w:val="21"/>
              </w:rPr>
            </w:pPr>
            <w:r>
              <w:rPr>
                <w:kern w:val="0"/>
                <w:szCs w:val="21"/>
              </w:rPr>
              <w:t>合规性</w:t>
            </w:r>
          </w:p>
        </w:tc>
        <w:tc>
          <w:tcPr>
            <w:tcW w:w="1025" w:type="pct"/>
            <w:shd w:val="clear" w:color="000000" w:fill="FFFFFF"/>
            <w:vAlign w:val="center"/>
          </w:tcPr>
          <w:p>
            <w:pPr>
              <w:overflowPunct w:val="0"/>
              <w:spacing w:line="0" w:lineRule="atLeast"/>
              <w:rPr>
                <w:kern w:val="0"/>
                <w:szCs w:val="21"/>
              </w:rPr>
            </w:pPr>
            <w:r>
              <w:rPr>
                <w:kern w:val="0"/>
                <w:szCs w:val="21"/>
              </w:rPr>
              <w:t>项目资金使用是否符合相关的财务管理制度规定，用以反映和考核项目资金的规范运行情况。</w:t>
            </w:r>
          </w:p>
        </w:tc>
        <w:tc>
          <w:tcPr>
            <w:tcW w:w="2699" w:type="pct"/>
            <w:shd w:val="clear" w:color="000000" w:fill="FFFFFF"/>
            <w:vAlign w:val="center"/>
          </w:tcPr>
          <w:p>
            <w:pPr>
              <w:overflowPunct w:val="0"/>
              <w:spacing w:line="0" w:lineRule="atLeast"/>
              <w:rPr>
                <w:rFonts w:hint="eastAsia" w:eastAsiaTheme="minorEastAsia"/>
                <w:kern w:val="0"/>
                <w:szCs w:val="21"/>
                <w:lang w:eastAsia="zh-CN"/>
              </w:rPr>
            </w:pPr>
            <w:r>
              <w:rPr>
                <w:kern w:val="0"/>
                <w:szCs w:val="21"/>
              </w:rPr>
              <w:t>评价要点：</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①</w:t>
            </w:r>
            <w:r>
              <w:rPr>
                <w:kern w:val="0"/>
                <w:szCs w:val="21"/>
              </w:rPr>
              <w:t>是否符合国家财经法规和财务管理制度以及有关专项资金管理办法的规定；</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②</w:t>
            </w:r>
            <w:r>
              <w:rPr>
                <w:kern w:val="0"/>
                <w:szCs w:val="21"/>
              </w:rPr>
              <w:t>资金的拨付是否有完整的审批程序和手续；</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③</w:t>
            </w:r>
            <w:r>
              <w:rPr>
                <w:kern w:val="0"/>
                <w:szCs w:val="21"/>
              </w:rPr>
              <w:t>是否符合项目预算批复或合同规定的用途；</w:t>
            </w:r>
          </w:p>
          <w:p>
            <w:pPr>
              <w:overflowPunct w:val="0"/>
              <w:spacing w:line="0" w:lineRule="atLeast"/>
              <w:rPr>
                <w:kern w:val="0"/>
                <w:szCs w:val="21"/>
              </w:rPr>
            </w:pPr>
            <w:r>
              <w:rPr>
                <w:rFonts w:hint="eastAsia" w:ascii="宋体" w:hAnsi="宋体" w:cs="宋体"/>
                <w:kern w:val="0"/>
                <w:szCs w:val="21"/>
              </w:rPr>
              <w:t>④</w:t>
            </w:r>
            <w:r>
              <w:rPr>
                <w:kern w:val="0"/>
                <w:szCs w:val="21"/>
              </w:rPr>
              <w:t>是否存在截留、挤占、挪用、虚列支出等情况。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7" w:hRule="atLeast"/>
          <w:jc w:val="center"/>
        </w:trPr>
        <w:tc>
          <w:tcPr>
            <w:tcW w:w="442" w:type="pct"/>
            <w:vMerge w:val="continue"/>
            <w:shd w:val="clear" w:color="auto" w:fill="FFFFFF"/>
            <w:vAlign w:val="center"/>
          </w:tcPr>
          <w:p>
            <w:pPr>
              <w:jc w:val="center"/>
            </w:pPr>
          </w:p>
        </w:tc>
        <w:tc>
          <w:tcPr>
            <w:tcW w:w="417" w:type="pct"/>
            <w:vMerge w:val="restart"/>
            <w:shd w:val="clear" w:color="auto" w:fill="FFFFFF"/>
            <w:vAlign w:val="center"/>
          </w:tcPr>
          <w:p>
            <w:pPr>
              <w:overflowPunct w:val="0"/>
              <w:spacing w:line="0" w:lineRule="atLeast"/>
              <w:jc w:val="center"/>
              <w:rPr>
                <w:kern w:val="0"/>
                <w:szCs w:val="21"/>
              </w:rPr>
            </w:pPr>
            <w:r>
              <w:rPr>
                <w:kern w:val="0"/>
                <w:szCs w:val="21"/>
              </w:rPr>
              <w:t>组织实施</w:t>
            </w:r>
          </w:p>
        </w:tc>
        <w:tc>
          <w:tcPr>
            <w:tcW w:w="417" w:type="pct"/>
            <w:shd w:val="clear" w:color="auto" w:fill="FFFFFF"/>
            <w:vAlign w:val="center"/>
          </w:tcPr>
          <w:p>
            <w:pPr>
              <w:overflowPunct w:val="0"/>
              <w:spacing w:line="0" w:lineRule="atLeast"/>
              <w:jc w:val="center"/>
              <w:rPr>
                <w:kern w:val="0"/>
                <w:szCs w:val="21"/>
              </w:rPr>
            </w:pPr>
            <w:r>
              <w:rPr>
                <w:kern w:val="0"/>
                <w:szCs w:val="21"/>
              </w:rPr>
              <w:t>管理制度</w:t>
            </w:r>
          </w:p>
          <w:p>
            <w:pPr>
              <w:overflowPunct w:val="0"/>
              <w:spacing w:line="0" w:lineRule="atLeast"/>
              <w:jc w:val="center"/>
              <w:rPr>
                <w:kern w:val="0"/>
                <w:szCs w:val="21"/>
              </w:rPr>
            </w:pPr>
            <w:r>
              <w:rPr>
                <w:kern w:val="0"/>
                <w:szCs w:val="21"/>
              </w:rPr>
              <w:t>健全性</w:t>
            </w:r>
          </w:p>
        </w:tc>
        <w:tc>
          <w:tcPr>
            <w:tcW w:w="1025" w:type="pct"/>
            <w:shd w:val="clear" w:color="000000" w:fill="FFFFFF"/>
            <w:vAlign w:val="center"/>
          </w:tcPr>
          <w:p>
            <w:pPr>
              <w:overflowPunct w:val="0"/>
              <w:spacing w:line="0" w:lineRule="atLeast"/>
              <w:rPr>
                <w:kern w:val="0"/>
                <w:szCs w:val="21"/>
              </w:rPr>
            </w:pPr>
            <w:r>
              <w:rPr>
                <w:kern w:val="0"/>
                <w:szCs w:val="21"/>
              </w:rPr>
              <w:t>项目实施单位的财务和业务管理制度是否健全，用以反映和考核财务和业务管理制度对项目顺利实施的保障情况。</w:t>
            </w:r>
          </w:p>
        </w:tc>
        <w:tc>
          <w:tcPr>
            <w:tcW w:w="2699" w:type="pct"/>
            <w:shd w:val="clear" w:color="000000" w:fill="FFFFFF"/>
            <w:vAlign w:val="center"/>
          </w:tcPr>
          <w:p>
            <w:pPr>
              <w:overflowPunct w:val="0"/>
              <w:spacing w:line="0" w:lineRule="atLeast"/>
              <w:rPr>
                <w:rFonts w:hint="eastAsia" w:eastAsiaTheme="minorEastAsia"/>
                <w:kern w:val="0"/>
                <w:szCs w:val="21"/>
                <w:lang w:eastAsia="zh-CN"/>
              </w:rPr>
            </w:pPr>
            <w:r>
              <w:rPr>
                <w:kern w:val="0"/>
                <w:szCs w:val="21"/>
              </w:rPr>
              <w:t>评价要点：</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①</w:t>
            </w:r>
            <w:r>
              <w:rPr>
                <w:kern w:val="0"/>
                <w:szCs w:val="21"/>
              </w:rPr>
              <w:t>是否已制定或具有相应的财务和业务管理制度；</w:t>
            </w:r>
          </w:p>
          <w:p>
            <w:pPr>
              <w:overflowPunct w:val="0"/>
              <w:spacing w:line="0" w:lineRule="atLeast"/>
              <w:rPr>
                <w:kern w:val="0"/>
                <w:szCs w:val="21"/>
              </w:rPr>
            </w:pPr>
            <w:r>
              <w:rPr>
                <w:rFonts w:hint="eastAsia" w:ascii="宋体" w:hAnsi="宋体" w:cs="宋体"/>
                <w:kern w:val="0"/>
                <w:szCs w:val="21"/>
              </w:rPr>
              <w:t>②</w:t>
            </w:r>
            <w:r>
              <w:rPr>
                <w:kern w:val="0"/>
                <w:szCs w:val="21"/>
              </w:rPr>
              <w:t>财务和业务管理制度是否合法、合规、完整。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9" w:hRule="atLeast"/>
          <w:jc w:val="center"/>
        </w:trPr>
        <w:tc>
          <w:tcPr>
            <w:tcW w:w="442" w:type="pct"/>
            <w:vMerge w:val="continue"/>
            <w:shd w:val="clear" w:color="auto" w:fill="FFFFFF"/>
            <w:vAlign w:val="center"/>
          </w:tcPr>
          <w:p>
            <w:pPr>
              <w:jc w:val="center"/>
            </w:pPr>
          </w:p>
        </w:tc>
        <w:tc>
          <w:tcPr>
            <w:tcW w:w="417" w:type="pct"/>
            <w:vMerge w:val="continue"/>
            <w:shd w:val="clear" w:color="auto" w:fill="FFFFFF"/>
            <w:vAlign w:val="center"/>
          </w:tcPr>
          <w:p>
            <w:pPr>
              <w:jc w:val="center"/>
            </w:pPr>
          </w:p>
        </w:tc>
        <w:tc>
          <w:tcPr>
            <w:tcW w:w="417" w:type="pct"/>
            <w:shd w:val="clear" w:color="auto" w:fill="FFFFFF"/>
            <w:vAlign w:val="center"/>
          </w:tcPr>
          <w:p>
            <w:pPr>
              <w:overflowPunct w:val="0"/>
              <w:spacing w:line="0" w:lineRule="atLeast"/>
              <w:jc w:val="center"/>
              <w:rPr>
                <w:kern w:val="0"/>
                <w:szCs w:val="21"/>
              </w:rPr>
            </w:pPr>
            <w:r>
              <w:rPr>
                <w:kern w:val="0"/>
                <w:szCs w:val="21"/>
              </w:rPr>
              <w:t>制度执行</w:t>
            </w:r>
          </w:p>
          <w:p>
            <w:pPr>
              <w:overflowPunct w:val="0"/>
              <w:spacing w:line="0" w:lineRule="atLeast"/>
              <w:jc w:val="center"/>
              <w:rPr>
                <w:kern w:val="0"/>
                <w:szCs w:val="21"/>
              </w:rPr>
            </w:pPr>
            <w:r>
              <w:rPr>
                <w:kern w:val="0"/>
                <w:szCs w:val="21"/>
              </w:rPr>
              <w:t>有效性</w:t>
            </w:r>
          </w:p>
        </w:tc>
        <w:tc>
          <w:tcPr>
            <w:tcW w:w="1025" w:type="pct"/>
            <w:shd w:val="clear" w:color="000000" w:fill="FFFFFF"/>
            <w:vAlign w:val="center"/>
          </w:tcPr>
          <w:p>
            <w:pPr>
              <w:overflowPunct w:val="0"/>
              <w:spacing w:line="0" w:lineRule="atLeast"/>
              <w:rPr>
                <w:kern w:val="0"/>
                <w:szCs w:val="21"/>
              </w:rPr>
            </w:pPr>
            <w:r>
              <w:rPr>
                <w:kern w:val="0"/>
                <w:szCs w:val="21"/>
              </w:rPr>
              <w:t>项目实施是否符合相关管理规定，用以反映和考核相关管理制度的有效执行情况。</w:t>
            </w:r>
          </w:p>
        </w:tc>
        <w:tc>
          <w:tcPr>
            <w:tcW w:w="2699" w:type="pct"/>
            <w:shd w:val="clear" w:color="000000" w:fill="FFFFFF"/>
            <w:vAlign w:val="center"/>
          </w:tcPr>
          <w:p>
            <w:pPr>
              <w:overflowPunct w:val="0"/>
              <w:spacing w:line="0" w:lineRule="atLeast"/>
              <w:rPr>
                <w:rFonts w:hint="eastAsia" w:eastAsiaTheme="minorEastAsia"/>
                <w:kern w:val="0"/>
                <w:szCs w:val="21"/>
                <w:lang w:eastAsia="zh-CN"/>
              </w:rPr>
            </w:pPr>
            <w:r>
              <w:rPr>
                <w:kern w:val="0"/>
                <w:szCs w:val="21"/>
              </w:rPr>
              <w:t>评价要点：</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①</w:t>
            </w:r>
            <w:r>
              <w:rPr>
                <w:kern w:val="0"/>
                <w:szCs w:val="21"/>
              </w:rPr>
              <w:t>是否遵守相关法律法规和相关管理规定；</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②</w:t>
            </w:r>
            <w:r>
              <w:rPr>
                <w:kern w:val="0"/>
                <w:szCs w:val="21"/>
              </w:rPr>
              <w:t>项目调整及支出调整手续是否完备；</w:t>
            </w:r>
          </w:p>
          <w:p>
            <w:pPr>
              <w:overflowPunct w:val="0"/>
              <w:spacing w:line="0" w:lineRule="atLeast"/>
              <w:rPr>
                <w:rFonts w:hint="eastAsia" w:eastAsiaTheme="minorEastAsia"/>
                <w:kern w:val="0"/>
                <w:szCs w:val="21"/>
                <w:lang w:eastAsia="zh-CN"/>
              </w:rPr>
            </w:pPr>
            <w:r>
              <w:rPr>
                <w:rFonts w:hint="eastAsia" w:ascii="宋体" w:hAnsi="宋体" w:cs="宋体"/>
                <w:kern w:val="0"/>
                <w:szCs w:val="21"/>
              </w:rPr>
              <w:t>③</w:t>
            </w:r>
            <w:r>
              <w:rPr>
                <w:kern w:val="0"/>
                <w:szCs w:val="21"/>
              </w:rPr>
              <w:t>项目合同书、验收报告、技术鉴定等资料是否齐全并及时归档；</w:t>
            </w:r>
          </w:p>
          <w:p>
            <w:pPr>
              <w:overflowPunct w:val="0"/>
              <w:spacing w:line="0" w:lineRule="atLeast"/>
              <w:rPr>
                <w:kern w:val="0"/>
                <w:szCs w:val="21"/>
              </w:rPr>
            </w:pPr>
            <w:r>
              <w:rPr>
                <w:rFonts w:hint="eastAsia" w:ascii="宋体" w:hAnsi="宋体" w:cs="宋体"/>
                <w:kern w:val="0"/>
                <w:szCs w:val="21"/>
              </w:rPr>
              <w:t>④</w:t>
            </w:r>
            <w:r>
              <w:rPr>
                <w:kern w:val="0"/>
                <w:szCs w:val="21"/>
              </w:rPr>
              <w:t>项目实施的人员条件、场地设备、信息支撑等是否落实到位。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7" w:hRule="atLeast"/>
          <w:jc w:val="center"/>
        </w:trPr>
        <w:tc>
          <w:tcPr>
            <w:tcW w:w="442" w:type="pct"/>
            <w:shd w:val="clear" w:color="auto" w:fill="FFFFFF"/>
            <w:vAlign w:val="center"/>
          </w:tcPr>
          <w:p>
            <w:pPr>
              <w:overflowPunct w:val="0"/>
              <w:spacing w:line="0" w:lineRule="atLeast"/>
              <w:jc w:val="center"/>
              <w:rPr>
                <w:kern w:val="0"/>
                <w:szCs w:val="21"/>
              </w:rPr>
            </w:pPr>
            <w:r>
              <w:rPr>
                <w:kern w:val="0"/>
                <w:szCs w:val="21"/>
              </w:rPr>
              <w:t>产出</w:t>
            </w:r>
          </w:p>
        </w:tc>
        <w:tc>
          <w:tcPr>
            <w:tcW w:w="417" w:type="pct"/>
            <w:shd w:val="clear" w:color="auto" w:fill="FFFFFF"/>
            <w:vAlign w:val="center"/>
          </w:tcPr>
          <w:p>
            <w:pPr>
              <w:overflowPunct w:val="0"/>
              <w:spacing w:line="0" w:lineRule="atLeast"/>
              <w:jc w:val="center"/>
              <w:rPr>
                <w:kern w:val="0"/>
                <w:szCs w:val="21"/>
              </w:rPr>
            </w:pPr>
            <w:r>
              <w:rPr>
                <w:kern w:val="0"/>
                <w:szCs w:val="21"/>
              </w:rPr>
              <w:t>产出数量</w:t>
            </w:r>
          </w:p>
        </w:tc>
        <w:tc>
          <w:tcPr>
            <w:tcW w:w="417" w:type="pct"/>
            <w:shd w:val="clear" w:color="auto" w:fill="FFFFFF"/>
            <w:vAlign w:val="center"/>
          </w:tcPr>
          <w:p>
            <w:pPr>
              <w:overflowPunct w:val="0"/>
              <w:spacing w:line="0" w:lineRule="atLeast"/>
              <w:jc w:val="center"/>
              <w:rPr>
                <w:kern w:val="0"/>
                <w:szCs w:val="21"/>
              </w:rPr>
            </w:pPr>
            <w:r>
              <w:rPr>
                <w:kern w:val="0"/>
                <w:szCs w:val="21"/>
              </w:rPr>
              <w:t>实际</w:t>
            </w:r>
          </w:p>
          <w:p>
            <w:pPr>
              <w:overflowPunct w:val="0"/>
              <w:spacing w:line="0" w:lineRule="atLeast"/>
              <w:jc w:val="center"/>
              <w:rPr>
                <w:kern w:val="0"/>
                <w:szCs w:val="21"/>
              </w:rPr>
            </w:pPr>
            <w:r>
              <w:rPr>
                <w:kern w:val="0"/>
                <w:szCs w:val="21"/>
              </w:rPr>
              <w:t>完成率</w:t>
            </w:r>
          </w:p>
        </w:tc>
        <w:tc>
          <w:tcPr>
            <w:tcW w:w="1025" w:type="pct"/>
            <w:shd w:val="clear" w:color="000000" w:fill="FFFFFF"/>
            <w:vAlign w:val="center"/>
          </w:tcPr>
          <w:p>
            <w:pPr>
              <w:overflowPunct w:val="0"/>
              <w:spacing w:line="0" w:lineRule="atLeast"/>
              <w:rPr>
                <w:kern w:val="0"/>
                <w:szCs w:val="21"/>
              </w:rPr>
            </w:pPr>
            <w:r>
              <w:rPr>
                <w:kern w:val="0"/>
                <w:szCs w:val="21"/>
              </w:rPr>
              <w:t>项目实施的实际产出数与计划产出数的比率，用以反映和考核项目产出数量目标的实现程度。</w:t>
            </w:r>
          </w:p>
        </w:tc>
        <w:tc>
          <w:tcPr>
            <w:tcW w:w="2699" w:type="pct"/>
            <w:shd w:val="clear" w:color="000000" w:fill="FFFFFF"/>
            <w:vAlign w:val="center"/>
          </w:tcPr>
          <w:p>
            <w:pPr>
              <w:overflowPunct w:val="0"/>
              <w:spacing w:line="0" w:lineRule="atLeast"/>
              <w:rPr>
                <w:rFonts w:hint="eastAsia" w:eastAsiaTheme="minorEastAsia"/>
                <w:kern w:val="0"/>
                <w:szCs w:val="21"/>
                <w:lang w:eastAsia="zh-CN"/>
              </w:rPr>
            </w:pPr>
            <w:r>
              <w:rPr>
                <w:kern w:val="0"/>
                <w:szCs w:val="21"/>
              </w:rPr>
              <w:t>实际完成率=（实际产出数/计划产出数）×100%。</w:t>
            </w:r>
          </w:p>
          <w:p>
            <w:pPr>
              <w:overflowPunct w:val="0"/>
              <w:spacing w:line="0" w:lineRule="atLeast"/>
              <w:rPr>
                <w:rFonts w:hint="eastAsia" w:eastAsiaTheme="minorEastAsia"/>
                <w:kern w:val="0"/>
                <w:szCs w:val="21"/>
                <w:lang w:eastAsia="zh-CN"/>
              </w:rPr>
            </w:pPr>
            <w:r>
              <w:rPr>
                <w:kern w:val="0"/>
                <w:szCs w:val="21"/>
              </w:rPr>
              <w:t>实际产出数：一定时期（本年度或项目期）内项目实际产出的产品或提供的服务数量。</w:t>
            </w:r>
          </w:p>
          <w:p>
            <w:pPr>
              <w:overflowPunct w:val="0"/>
              <w:spacing w:line="0" w:lineRule="atLeast"/>
              <w:rPr>
                <w:kern w:val="0"/>
                <w:szCs w:val="21"/>
              </w:rPr>
            </w:pPr>
            <w:r>
              <w:rPr>
                <w:kern w:val="0"/>
                <w:szCs w:val="21"/>
              </w:rPr>
              <w:t>计划产出数：项目绩效目标确定的在一定时期（本年度或项目期）内计划产出的产品或提供的服务数量。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8" w:hRule="atLeast"/>
          <w:jc w:val="center"/>
        </w:trPr>
        <w:tc>
          <w:tcPr>
            <w:tcW w:w="442" w:type="pct"/>
            <w:vMerge w:val="restart"/>
            <w:shd w:val="clear" w:color="auto" w:fill="FFFFFF"/>
            <w:vAlign w:val="center"/>
          </w:tcPr>
          <w:p>
            <w:pPr>
              <w:overflowPunct w:val="0"/>
              <w:spacing w:line="0" w:lineRule="atLeast"/>
              <w:jc w:val="center"/>
              <w:rPr>
                <w:kern w:val="0"/>
                <w:szCs w:val="21"/>
              </w:rPr>
            </w:pPr>
            <w:r>
              <w:rPr>
                <w:kern w:val="0"/>
                <w:szCs w:val="21"/>
              </w:rPr>
              <w:t>产出</w:t>
            </w:r>
          </w:p>
        </w:tc>
        <w:tc>
          <w:tcPr>
            <w:tcW w:w="417" w:type="pct"/>
            <w:shd w:val="clear" w:color="auto" w:fill="FFFFFF"/>
            <w:vAlign w:val="center"/>
          </w:tcPr>
          <w:p>
            <w:pPr>
              <w:overflowPunct w:val="0"/>
              <w:spacing w:line="0" w:lineRule="atLeast"/>
              <w:jc w:val="center"/>
              <w:rPr>
                <w:kern w:val="0"/>
                <w:szCs w:val="21"/>
              </w:rPr>
            </w:pPr>
            <w:r>
              <w:rPr>
                <w:kern w:val="0"/>
                <w:szCs w:val="21"/>
              </w:rPr>
              <w:t>产出质量</w:t>
            </w:r>
          </w:p>
        </w:tc>
        <w:tc>
          <w:tcPr>
            <w:tcW w:w="417" w:type="pct"/>
            <w:shd w:val="clear" w:color="auto" w:fill="FFFFFF"/>
            <w:vAlign w:val="center"/>
          </w:tcPr>
          <w:p>
            <w:pPr>
              <w:overflowPunct w:val="0"/>
              <w:spacing w:line="0" w:lineRule="atLeast"/>
              <w:jc w:val="center"/>
              <w:rPr>
                <w:kern w:val="0"/>
                <w:szCs w:val="21"/>
              </w:rPr>
            </w:pPr>
            <w:r>
              <w:rPr>
                <w:kern w:val="0"/>
                <w:szCs w:val="21"/>
              </w:rPr>
              <w:t>质量</w:t>
            </w:r>
          </w:p>
          <w:p>
            <w:pPr>
              <w:overflowPunct w:val="0"/>
              <w:spacing w:line="0" w:lineRule="atLeast"/>
              <w:jc w:val="center"/>
              <w:rPr>
                <w:kern w:val="0"/>
                <w:szCs w:val="21"/>
              </w:rPr>
            </w:pPr>
            <w:r>
              <w:rPr>
                <w:kern w:val="0"/>
                <w:szCs w:val="21"/>
              </w:rPr>
              <w:t>达标率</w:t>
            </w:r>
          </w:p>
        </w:tc>
        <w:tc>
          <w:tcPr>
            <w:tcW w:w="1025" w:type="pct"/>
            <w:shd w:val="clear" w:color="000000" w:fill="FFFFFF"/>
            <w:vAlign w:val="center"/>
          </w:tcPr>
          <w:p>
            <w:pPr>
              <w:overflowPunct w:val="0"/>
              <w:spacing w:line="0" w:lineRule="atLeast"/>
              <w:rPr>
                <w:kern w:val="0"/>
                <w:szCs w:val="21"/>
              </w:rPr>
            </w:pPr>
            <w:r>
              <w:rPr>
                <w:kern w:val="0"/>
                <w:szCs w:val="21"/>
              </w:rPr>
              <w:t>项目完成的质量达标产出数与实际产出数的比率，用以反映和考核项目产出质量目标的实现程度。</w:t>
            </w:r>
          </w:p>
        </w:tc>
        <w:tc>
          <w:tcPr>
            <w:tcW w:w="2699" w:type="pct"/>
            <w:shd w:val="clear" w:color="000000" w:fill="FFFFFF"/>
            <w:vAlign w:val="center"/>
          </w:tcPr>
          <w:p>
            <w:pPr>
              <w:overflowPunct w:val="0"/>
              <w:spacing w:line="0" w:lineRule="atLeast"/>
              <w:rPr>
                <w:kern w:val="0"/>
                <w:szCs w:val="21"/>
              </w:rPr>
            </w:pPr>
            <w:r>
              <w:rPr>
                <w:kern w:val="0"/>
                <w:szCs w:val="21"/>
              </w:rPr>
              <w:t>质量达标率=（质量达标产出数/实际产出数）×100%。</w:t>
            </w:r>
          </w:p>
          <w:p>
            <w:pPr>
              <w:overflowPunct w:val="0"/>
              <w:spacing w:line="0" w:lineRule="atLeast"/>
              <w:rPr>
                <w:kern w:val="0"/>
                <w:szCs w:val="21"/>
              </w:rPr>
            </w:pPr>
            <w:r>
              <w:rPr>
                <w:kern w:val="0"/>
                <w:szCs w:val="21"/>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6" w:hRule="atLeast"/>
          <w:jc w:val="center"/>
        </w:trPr>
        <w:tc>
          <w:tcPr>
            <w:tcW w:w="442" w:type="pct"/>
            <w:vMerge w:val="continue"/>
            <w:shd w:val="clear" w:color="auto" w:fill="FFFFFF"/>
            <w:vAlign w:val="center"/>
          </w:tcPr>
          <w:p>
            <w:pPr>
              <w:jc w:val="center"/>
            </w:pPr>
          </w:p>
        </w:tc>
        <w:tc>
          <w:tcPr>
            <w:tcW w:w="417" w:type="pct"/>
            <w:shd w:val="clear" w:color="auto" w:fill="FFFFFF"/>
            <w:vAlign w:val="center"/>
          </w:tcPr>
          <w:p>
            <w:pPr>
              <w:overflowPunct w:val="0"/>
              <w:spacing w:line="0" w:lineRule="atLeast"/>
              <w:jc w:val="center"/>
              <w:rPr>
                <w:kern w:val="0"/>
                <w:szCs w:val="21"/>
              </w:rPr>
            </w:pPr>
            <w:r>
              <w:rPr>
                <w:kern w:val="0"/>
                <w:szCs w:val="21"/>
              </w:rPr>
              <w:t>产出时效</w:t>
            </w:r>
          </w:p>
        </w:tc>
        <w:tc>
          <w:tcPr>
            <w:tcW w:w="417" w:type="pct"/>
            <w:shd w:val="clear" w:color="auto" w:fill="FFFFFF"/>
            <w:vAlign w:val="center"/>
          </w:tcPr>
          <w:p>
            <w:pPr>
              <w:overflowPunct w:val="0"/>
              <w:spacing w:line="0" w:lineRule="atLeast"/>
              <w:jc w:val="center"/>
              <w:rPr>
                <w:kern w:val="0"/>
                <w:szCs w:val="21"/>
              </w:rPr>
            </w:pPr>
            <w:r>
              <w:rPr>
                <w:kern w:val="0"/>
                <w:szCs w:val="21"/>
              </w:rPr>
              <w:t>完成</w:t>
            </w:r>
          </w:p>
          <w:p>
            <w:pPr>
              <w:overflowPunct w:val="0"/>
              <w:spacing w:line="0" w:lineRule="atLeast"/>
              <w:jc w:val="center"/>
              <w:rPr>
                <w:kern w:val="0"/>
                <w:szCs w:val="21"/>
              </w:rPr>
            </w:pPr>
            <w:r>
              <w:rPr>
                <w:kern w:val="0"/>
                <w:szCs w:val="21"/>
              </w:rPr>
              <w:t>及时性</w:t>
            </w:r>
          </w:p>
        </w:tc>
        <w:tc>
          <w:tcPr>
            <w:tcW w:w="1025" w:type="pct"/>
            <w:shd w:val="clear" w:color="000000" w:fill="FFFFFF"/>
            <w:vAlign w:val="center"/>
          </w:tcPr>
          <w:p>
            <w:pPr>
              <w:overflowPunct w:val="0"/>
              <w:spacing w:line="0" w:lineRule="atLeast"/>
              <w:rPr>
                <w:kern w:val="0"/>
                <w:szCs w:val="21"/>
              </w:rPr>
            </w:pPr>
            <w:r>
              <w:rPr>
                <w:kern w:val="0"/>
                <w:szCs w:val="21"/>
              </w:rPr>
              <w:t>项目实际完成时间与计划完成时间的比较，用以反映和考核项目产出时效目标的实现程度。</w:t>
            </w:r>
          </w:p>
        </w:tc>
        <w:tc>
          <w:tcPr>
            <w:tcW w:w="2699" w:type="pct"/>
            <w:shd w:val="clear" w:color="000000" w:fill="FFFFFF"/>
            <w:vAlign w:val="center"/>
          </w:tcPr>
          <w:p>
            <w:pPr>
              <w:overflowPunct w:val="0"/>
              <w:spacing w:line="0" w:lineRule="atLeast"/>
              <w:rPr>
                <w:rFonts w:hint="eastAsia" w:eastAsiaTheme="minorEastAsia"/>
                <w:kern w:val="0"/>
                <w:szCs w:val="21"/>
                <w:lang w:eastAsia="zh-CN"/>
              </w:rPr>
            </w:pPr>
            <w:r>
              <w:rPr>
                <w:kern w:val="0"/>
                <w:szCs w:val="21"/>
              </w:rPr>
              <w:t>实际完成时间：项目实施单位完成该项目实际所耗用的时间。</w:t>
            </w:r>
          </w:p>
          <w:p>
            <w:pPr>
              <w:overflowPunct w:val="0"/>
              <w:spacing w:line="0" w:lineRule="atLeast"/>
              <w:rPr>
                <w:kern w:val="0"/>
                <w:szCs w:val="21"/>
              </w:rPr>
            </w:pPr>
            <w:r>
              <w:rPr>
                <w:kern w:val="0"/>
                <w:szCs w:val="21"/>
              </w:rPr>
              <w:t>计划完成时间：按照项目实施计划或相关规定完成该项目所需的时间。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6" w:hRule="atLeast"/>
          <w:jc w:val="center"/>
        </w:trPr>
        <w:tc>
          <w:tcPr>
            <w:tcW w:w="442" w:type="pct"/>
            <w:vMerge w:val="continue"/>
            <w:shd w:val="clear" w:color="auto" w:fill="FFFFFF"/>
            <w:vAlign w:val="center"/>
          </w:tcPr>
          <w:p>
            <w:pPr>
              <w:jc w:val="center"/>
            </w:pPr>
          </w:p>
        </w:tc>
        <w:tc>
          <w:tcPr>
            <w:tcW w:w="417" w:type="pct"/>
            <w:shd w:val="clear" w:color="auto" w:fill="FFFFFF"/>
            <w:vAlign w:val="center"/>
          </w:tcPr>
          <w:p>
            <w:pPr>
              <w:overflowPunct w:val="0"/>
              <w:spacing w:line="0" w:lineRule="atLeast"/>
              <w:jc w:val="center"/>
              <w:rPr>
                <w:kern w:val="0"/>
                <w:szCs w:val="21"/>
              </w:rPr>
            </w:pPr>
            <w:r>
              <w:rPr>
                <w:kern w:val="0"/>
                <w:szCs w:val="21"/>
              </w:rPr>
              <w:t>产出成本</w:t>
            </w:r>
          </w:p>
        </w:tc>
        <w:tc>
          <w:tcPr>
            <w:tcW w:w="417" w:type="pct"/>
            <w:shd w:val="clear" w:color="auto" w:fill="FFFFFF"/>
            <w:vAlign w:val="center"/>
          </w:tcPr>
          <w:p>
            <w:pPr>
              <w:overflowPunct w:val="0"/>
              <w:spacing w:line="0" w:lineRule="atLeast"/>
              <w:jc w:val="center"/>
              <w:rPr>
                <w:kern w:val="0"/>
                <w:szCs w:val="21"/>
              </w:rPr>
            </w:pPr>
            <w:r>
              <w:rPr>
                <w:kern w:val="0"/>
                <w:szCs w:val="21"/>
              </w:rPr>
              <w:t>成本</w:t>
            </w:r>
          </w:p>
          <w:p>
            <w:pPr>
              <w:overflowPunct w:val="0"/>
              <w:spacing w:line="0" w:lineRule="atLeast"/>
              <w:jc w:val="center"/>
              <w:rPr>
                <w:kern w:val="0"/>
                <w:szCs w:val="21"/>
              </w:rPr>
            </w:pPr>
            <w:r>
              <w:rPr>
                <w:kern w:val="0"/>
                <w:szCs w:val="21"/>
              </w:rPr>
              <w:t>节约率</w:t>
            </w:r>
          </w:p>
        </w:tc>
        <w:tc>
          <w:tcPr>
            <w:tcW w:w="1025" w:type="pct"/>
            <w:shd w:val="clear" w:color="000000" w:fill="FFFFFF"/>
            <w:vAlign w:val="center"/>
          </w:tcPr>
          <w:p>
            <w:pPr>
              <w:overflowPunct w:val="0"/>
              <w:spacing w:line="0" w:lineRule="atLeast"/>
              <w:rPr>
                <w:kern w:val="0"/>
                <w:szCs w:val="21"/>
              </w:rPr>
            </w:pPr>
            <w:r>
              <w:rPr>
                <w:kern w:val="0"/>
                <w:szCs w:val="21"/>
              </w:rPr>
              <w:t>完成项目计划工作目标的实际节约成本与计划成本的比率，用以反映和考核项目的成本节约程度。</w:t>
            </w:r>
          </w:p>
        </w:tc>
        <w:tc>
          <w:tcPr>
            <w:tcW w:w="2699" w:type="pct"/>
            <w:shd w:val="clear" w:color="000000" w:fill="FFFFFF"/>
            <w:vAlign w:val="center"/>
          </w:tcPr>
          <w:p>
            <w:pPr>
              <w:overflowPunct w:val="0"/>
              <w:spacing w:line="0" w:lineRule="atLeast"/>
              <w:rPr>
                <w:rFonts w:hint="eastAsia" w:eastAsiaTheme="minorEastAsia"/>
                <w:kern w:val="0"/>
                <w:szCs w:val="21"/>
                <w:lang w:eastAsia="zh-CN"/>
              </w:rPr>
            </w:pPr>
            <w:r>
              <w:rPr>
                <w:kern w:val="0"/>
                <w:szCs w:val="21"/>
              </w:rPr>
              <w:t>成本节约率=[（计划成本-实际成本）/计划成本]×100%。</w:t>
            </w:r>
          </w:p>
          <w:p>
            <w:pPr>
              <w:overflowPunct w:val="0"/>
              <w:spacing w:line="0" w:lineRule="atLeast"/>
              <w:rPr>
                <w:rFonts w:hint="eastAsia" w:eastAsiaTheme="minorEastAsia"/>
                <w:kern w:val="0"/>
                <w:szCs w:val="21"/>
                <w:lang w:eastAsia="zh-CN"/>
              </w:rPr>
            </w:pPr>
            <w:r>
              <w:rPr>
                <w:kern w:val="0"/>
                <w:szCs w:val="21"/>
              </w:rPr>
              <w:t>实际成本：项目实施单位如期、保质、保量完成既定工作目标实际所耗费的支出。</w:t>
            </w:r>
          </w:p>
          <w:p>
            <w:pPr>
              <w:overflowPunct w:val="0"/>
              <w:spacing w:line="0" w:lineRule="atLeast"/>
              <w:rPr>
                <w:kern w:val="0"/>
                <w:szCs w:val="21"/>
              </w:rPr>
            </w:pPr>
            <w:r>
              <w:rPr>
                <w:kern w:val="0"/>
                <w:szCs w:val="21"/>
              </w:rPr>
              <w:t>计划成本：项目实施单位为完成工作目标计划安排的支出，一般以项目预算为参考。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9" w:hRule="atLeast"/>
          <w:jc w:val="center"/>
        </w:trPr>
        <w:tc>
          <w:tcPr>
            <w:tcW w:w="442" w:type="pct"/>
            <w:vMerge w:val="restart"/>
            <w:shd w:val="clear" w:color="auto" w:fill="FFFFFF"/>
            <w:vAlign w:val="center"/>
          </w:tcPr>
          <w:p>
            <w:pPr>
              <w:overflowPunct w:val="0"/>
              <w:spacing w:line="0" w:lineRule="atLeast"/>
              <w:jc w:val="center"/>
              <w:rPr>
                <w:kern w:val="0"/>
                <w:szCs w:val="21"/>
              </w:rPr>
            </w:pPr>
            <w:r>
              <w:rPr>
                <w:kern w:val="0"/>
                <w:szCs w:val="21"/>
              </w:rPr>
              <w:t>效益</w:t>
            </w:r>
          </w:p>
        </w:tc>
        <w:tc>
          <w:tcPr>
            <w:tcW w:w="417" w:type="pct"/>
            <w:vMerge w:val="restart"/>
            <w:shd w:val="clear" w:color="auto" w:fill="FFFFFF"/>
            <w:vAlign w:val="center"/>
          </w:tcPr>
          <w:p>
            <w:pPr>
              <w:overflowPunct w:val="0"/>
              <w:spacing w:line="0" w:lineRule="atLeast"/>
              <w:jc w:val="center"/>
              <w:rPr>
                <w:kern w:val="0"/>
                <w:szCs w:val="21"/>
              </w:rPr>
            </w:pPr>
            <w:r>
              <w:rPr>
                <w:kern w:val="0"/>
                <w:szCs w:val="21"/>
              </w:rPr>
              <w:t>项目效益</w:t>
            </w:r>
          </w:p>
        </w:tc>
        <w:tc>
          <w:tcPr>
            <w:tcW w:w="417" w:type="pct"/>
            <w:shd w:val="clear" w:color="auto" w:fill="FFFFFF"/>
            <w:vAlign w:val="center"/>
          </w:tcPr>
          <w:p>
            <w:pPr>
              <w:overflowPunct w:val="0"/>
              <w:spacing w:line="0" w:lineRule="atLeast"/>
              <w:jc w:val="center"/>
              <w:rPr>
                <w:kern w:val="0"/>
                <w:szCs w:val="21"/>
              </w:rPr>
            </w:pPr>
            <w:r>
              <w:rPr>
                <w:kern w:val="0"/>
                <w:szCs w:val="21"/>
              </w:rPr>
              <w:t>实施效益</w:t>
            </w:r>
          </w:p>
        </w:tc>
        <w:tc>
          <w:tcPr>
            <w:tcW w:w="1025" w:type="pct"/>
            <w:shd w:val="clear" w:color="auto" w:fill="FFFFFF"/>
            <w:vAlign w:val="center"/>
          </w:tcPr>
          <w:p>
            <w:pPr>
              <w:overflowPunct w:val="0"/>
              <w:spacing w:line="0" w:lineRule="atLeast"/>
              <w:rPr>
                <w:kern w:val="0"/>
                <w:szCs w:val="21"/>
              </w:rPr>
            </w:pPr>
            <w:r>
              <w:rPr>
                <w:kern w:val="0"/>
                <w:szCs w:val="21"/>
              </w:rPr>
              <w:t>项目实施所产生的效益。</w:t>
            </w:r>
          </w:p>
        </w:tc>
        <w:tc>
          <w:tcPr>
            <w:tcW w:w="2699" w:type="pct"/>
            <w:shd w:val="clear" w:color="auto" w:fill="FFFFFF"/>
            <w:vAlign w:val="center"/>
          </w:tcPr>
          <w:p>
            <w:pPr>
              <w:overflowPunct w:val="0"/>
              <w:spacing w:line="0" w:lineRule="atLeast"/>
              <w:rPr>
                <w:kern w:val="0"/>
                <w:szCs w:val="21"/>
              </w:rPr>
            </w:pPr>
            <w:r>
              <w:rPr>
                <w:kern w:val="0"/>
                <w:szCs w:val="21"/>
              </w:rPr>
              <w:t>项目实施所产生的社会效益、经济效益、生态效益、可持续影响等。可根据项目实际情况有选择地设置和细化。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7" w:hRule="atLeast"/>
          <w:jc w:val="center"/>
        </w:trPr>
        <w:tc>
          <w:tcPr>
            <w:tcW w:w="442" w:type="pct"/>
            <w:vMerge w:val="continue"/>
            <w:shd w:val="clear" w:color="auto" w:fill="FFFFFF"/>
            <w:vAlign w:val="center"/>
          </w:tcPr>
          <w:p>
            <w:pPr>
              <w:jc w:val="center"/>
            </w:pPr>
          </w:p>
        </w:tc>
        <w:tc>
          <w:tcPr>
            <w:tcW w:w="417" w:type="pct"/>
            <w:vMerge w:val="continue"/>
            <w:shd w:val="clear" w:color="auto" w:fill="FFFFFF"/>
            <w:vAlign w:val="center"/>
          </w:tcPr>
          <w:p>
            <w:pPr>
              <w:jc w:val="center"/>
            </w:pPr>
          </w:p>
        </w:tc>
        <w:tc>
          <w:tcPr>
            <w:tcW w:w="417" w:type="pct"/>
            <w:shd w:val="clear" w:color="auto" w:fill="FFFFFF"/>
            <w:vAlign w:val="center"/>
          </w:tcPr>
          <w:p>
            <w:pPr>
              <w:overflowPunct w:val="0"/>
              <w:spacing w:line="0" w:lineRule="atLeast"/>
              <w:jc w:val="center"/>
              <w:rPr>
                <w:kern w:val="0"/>
                <w:szCs w:val="21"/>
              </w:rPr>
            </w:pPr>
            <w:r>
              <w:rPr>
                <w:kern w:val="0"/>
                <w:szCs w:val="21"/>
              </w:rPr>
              <w:t>满意度</w:t>
            </w:r>
          </w:p>
        </w:tc>
        <w:tc>
          <w:tcPr>
            <w:tcW w:w="1025" w:type="pct"/>
            <w:shd w:val="clear" w:color="000000" w:fill="FFFFFF"/>
            <w:vAlign w:val="center"/>
          </w:tcPr>
          <w:p>
            <w:pPr>
              <w:overflowPunct w:val="0"/>
              <w:spacing w:line="0" w:lineRule="atLeast"/>
              <w:rPr>
                <w:kern w:val="0"/>
                <w:szCs w:val="21"/>
              </w:rPr>
            </w:pPr>
            <w:r>
              <w:rPr>
                <w:kern w:val="0"/>
                <w:szCs w:val="21"/>
              </w:rPr>
              <w:t>社会公众或服务对象对项目实施效果的满意程度。</w:t>
            </w:r>
          </w:p>
        </w:tc>
        <w:tc>
          <w:tcPr>
            <w:tcW w:w="2699" w:type="pct"/>
            <w:shd w:val="clear" w:color="000000" w:fill="FFFFFF"/>
            <w:vAlign w:val="center"/>
          </w:tcPr>
          <w:p>
            <w:pPr>
              <w:overflowPunct w:val="0"/>
              <w:spacing w:line="0" w:lineRule="atLeast"/>
              <w:rPr>
                <w:kern w:val="0"/>
                <w:szCs w:val="21"/>
              </w:rPr>
            </w:pPr>
            <w:r>
              <w:rPr>
                <w:kern w:val="0"/>
                <w:szCs w:val="21"/>
              </w:rPr>
              <w:t>社会公众或服务对象是指因该项目实施而受到影响的部门（单位）、群体或个人。一般采取社会调查的方式。</w:t>
            </w:r>
          </w:p>
        </w:tc>
      </w:tr>
    </w:tbl>
    <w:p>
      <w:pPr>
        <w:overflowPunct w:val="0"/>
        <w:spacing w:line="600" w:lineRule="exact"/>
        <w:rPr>
          <w:bCs/>
          <w:sz w:val="32"/>
          <w:szCs w:val="32"/>
        </w:rPr>
      </w:pPr>
    </w:p>
    <w:p>
      <w:pPr>
        <w:overflowPunct w:val="0"/>
        <w:spacing w:line="600" w:lineRule="exact"/>
        <w:rPr>
          <w:bCs/>
          <w:sz w:val="32"/>
          <w:szCs w:val="32"/>
        </w:rPr>
        <w:sectPr>
          <w:pgSz w:w="16838" w:h="11906" w:orient="landscape"/>
          <w:pgMar w:top="1531" w:right="1418" w:bottom="1531" w:left="1985" w:header="737" w:footer="851" w:gutter="0"/>
          <w:cols w:space="720" w:num="1"/>
          <w:docGrid w:type="lines" w:linePitch="408" w:charSpace="0"/>
        </w:sectPr>
      </w:pPr>
    </w:p>
    <w:p>
      <w:pPr>
        <w:overflowPunct w:val="0"/>
        <w:adjustRightInd w:val="0"/>
        <w:spacing w:line="584" w:lineRule="exact"/>
        <w:jc w:val="left"/>
        <w:outlineLvl w:val="0"/>
        <w:rPr>
          <w:rFonts w:eastAsia="黑体"/>
          <w:sz w:val="32"/>
          <w:szCs w:val="32"/>
        </w:rPr>
      </w:pPr>
      <w:r>
        <w:rPr>
          <w:rFonts w:eastAsia="黑体"/>
          <w:sz w:val="32"/>
          <w:szCs w:val="32"/>
        </w:rPr>
        <w:t>附件9</w:t>
      </w:r>
    </w:p>
    <w:p>
      <w:pPr>
        <w:overflowPunct w:val="0"/>
        <w:adjustRightInd w:val="0"/>
        <w:spacing w:line="584" w:lineRule="exact"/>
        <w:jc w:val="center"/>
        <w:rPr>
          <w:rFonts w:eastAsia="仿宋_GB2312"/>
          <w:b/>
          <w:kern w:val="0"/>
          <w:sz w:val="44"/>
          <w:szCs w:val="44"/>
        </w:rPr>
      </w:pPr>
    </w:p>
    <w:p>
      <w:pPr>
        <w:overflowPunct w:val="0"/>
        <w:adjustRightInd w:val="0"/>
        <w:spacing w:line="584" w:lineRule="exact"/>
        <w:jc w:val="center"/>
        <w:rPr>
          <w:rFonts w:eastAsia="仿宋_GB2312"/>
          <w:b/>
          <w:kern w:val="0"/>
          <w:sz w:val="44"/>
          <w:szCs w:val="44"/>
        </w:rPr>
      </w:pPr>
    </w:p>
    <w:p>
      <w:pPr>
        <w:overflowPunct w:val="0"/>
        <w:adjustRightInd w:val="0"/>
        <w:spacing w:line="584" w:lineRule="exact"/>
        <w:jc w:val="center"/>
        <w:rPr>
          <w:rFonts w:eastAsia="仿宋_GB2312"/>
          <w:b/>
          <w:kern w:val="0"/>
          <w:sz w:val="44"/>
          <w:szCs w:val="44"/>
        </w:rPr>
      </w:pPr>
    </w:p>
    <w:p>
      <w:pPr>
        <w:overflowPunct w:val="0"/>
        <w:adjustRightInd w:val="0"/>
        <w:spacing w:line="584" w:lineRule="exact"/>
        <w:jc w:val="center"/>
        <w:rPr>
          <w:rFonts w:eastAsia="方正小标宋简体"/>
          <w:kern w:val="0"/>
          <w:sz w:val="44"/>
          <w:szCs w:val="44"/>
        </w:rPr>
      </w:pPr>
      <w:r>
        <w:rPr>
          <w:rFonts w:eastAsia="方正小标宋简体"/>
          <w:kern w:val="0"/>
          <w:sz w:val="44"/>
          <w:szCs w:val="44"/>
        </w:rPr>
        <w:t>政策绩效评价工作方案</w:t>
      </w:r>
    </w:p>
    <w:p>
      <w:pPr>
        <w:overflowPunct w:val="0"/>
        <w:adjustRightInd w:val="0"/>
        <w:spacing w:line="584" w:lineRule="exact"/>
        <w:jc w:val="center"/>
        <w:rPr>
          <w:rFonts w:eastAsia="楷体_GB2312"/>
          <w:bCs/>
          <w:kern w:val="0"/>
          <w:sz w:val="32"/>
          <w:szCs w:val="32"/>
          <w:lang w:val="zh-CN"/>
        </w:rPr>
      </w:pPr>
      <w:r>
        <w:rPr>
          <w:rFonts w:eastAsia="楷体_GB2312"/>
          <w:bCs/>
          <w:kern w:val="0"/>
          <w:sz w:val="32"/>
          <w:szCs w:val="32"/>
          <w:lang w:val="zh-CN"/>
        </w:rPr>
        <w:t>（参考）</w:t>
      </w: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政策名称：</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出台部门：</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其他部门：</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委托单位：</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评价机构：</w:t>
      </w:r>
    </w:p>
    <w:p>
      <w:pPr>
        <w:overflowPunct w:val="0"/>
        <w:adjustRightInd w:val="0"/>
        <w:spacing w:line="584" w:lineRule="exact"/>
        <w:ind w:firstLine="1500" w:firstLineChars="500"/>
        <w:rPr>
          <w:rFonts w:eastAsia="仿宋_GB2312"/>
          <w:kern w:val="0"/>
          <w:sz w:val="30"/>
          <w:szCs w:val="30"/>
        </w:rPr>
      </w:pPr>
    </w:p>
    <w:p>
      <w:pPr>
        <w:overflowPunct w:val="0"/>
        <w:adjustRightInd w:val="0"/>
        <w:spacing w:line="584" w:lineRule="exact"/>
        <w:ind w:firstLine="1500" w:firstLineChars="500"/>
        <w:rPr>
          <w:rFonts w:eastAsia="仿宋_GB2312"/>
          <w:kern w:val="0"/>
          <w:sz w:val="30"/>
          <w:szCs w:val="30"/>
        </w:rPr>
      </w:pPr>
    </w:p>
    <w:p>
      <w:pPr>
        <w:overflowPunct w:val="0"/>
        <w:adjustRightInd w:val="0"/>
        <w:spacing w:line="584" w:lineRule="exact"/>
        <w:ind w:firstLine="1500" w:firstLineChars="500"/>
        <w:rPr>
          <w:rFonts w:eastAsia="仿宋_GB2312"/>
          <w:kern w:val="0"/>
          <w:sz w:val="30"/>
          <w:szCs w:val="30"/>
        </w:rPr>
      </w:pPr>
    </w:p>
    <w:p>
      <w:pPr>
        <w:overflowPunct w:val="0"/>
        <w:spacing w:line="584" w:lineRule="exact"/>
        <w:jc w:val="center"/>
        <w:textAlignment w:val="center"/>
        <w:rPr>
          <w:rFonts w:eastAsia="方正小标宋简体"/>
          <w:kern w:val="0"/>
          <w:sz w:val="44"/>
          <w:szCs w:val="44"/>
        </w:rPr>
      </w:pPr>
      <w:r>
        <w:rPr>
          <w:rFonts w:eastAsia="仿宋_GB2312"/>
          <w:kern w:val="0"/>
          <w:sz w:val="30"/>
          <w:szCs w:val="30"/>
        </w:rPr>
        <w:t>年   月</w:t>
      </w:r>
    </w:p>
    <w:p>
      <w:pPr>
        <w:overflowPunct w:val="0"/>
        <w:adjustRightInd w:val="0"/>
        <w:spacing w:line="584" w:lineRule="exact"/>
        <w:jc w:val="center"/>
        <w:rPr>
          <w:rFonts w:eastAsia="方正小标宋简体"/>
          <w:bCs/>
          <w:kern w:val="0"/>
          <w:sz w:val="44"/>
          <w:szCs w:val="44"/>
        </w:rPr>
      </w:pPr>
    </w:p>
    <w:p>
      <w:pPr>
        <w:overflowPunct w:val="0"/>
        <w:adjustRightInd w:val="0"/>
        <w:spacing w:line="584" w:lineRule="exact"/>
        <w:jc w:val="center"/>
        <w:rPr>
          <w:rFonts w:eastAsia="方正小标宋简体"/>
          <w:bCs/>
          <w:kern w:val="0"/>
          <w:sz w:val="44"/>
          <w:szCs w:val="44"/>
        </w:rPr>
      </w:pPr>
      <w:r>
        <w:rPr>
          <w:rFonts w:eastAsia="方正小标宋简体"/>
          <w:bCs/>
          <w:kern w:val="0"/>
          <w:sz w:val="44"/>
          <w:szCs w:val="44"/>
        </w:rPr>
        <w:br w:type="page"/>
      </w:r>
    </w:p>
    <w:p>
      <w:pPr>
        <w:overflowPunct w:val="0"/>
        <w:adjustRightInd w:val="0"/>
        <w:spacing w:line="584" w:lineRule="exact"/>
        <w:jc w:val="center"/>
        <w:rPr>
          <w:rFonts w:eastAsia="方正小标宋简体"/>
          <w:bCs/>
          <w:kern w:val="0"/>
          <w:sz w:val="44"/>
          <w:szCs w:val="44"/>
        </w:rPr>
      </w:pPr>
      <w:r>
        <w:rPr>
          <w:rFonts w:eastAsia="方正小标宋简体"/>
          <w:bCs/>
          <w:kern w:val="0"/>
          <w:sz w:val="44"/>
          <w:szCs w:val="44"/>
        </w:rPr>
        <w:t>目  录</w:t>
      </w:r>
    </w:p>
    <w:p>
      <w:pPr>
        <w:overflowPunct w:val="0"/>
        <w:adjustRightInd w:val="0"/>
        <w:spacing w:line="584" w:lineRule="exact"/>
        <w:jc w:val="left"/>
        <w:rPr>
          <w:rFonts w:eastAsia="仿宋_GB2312"/>
          <w:b/>
          <w:bCs/>
          <w:kern w:val="0"/>
          <w:sz w:val="32"/>
          <w:szCs w:val="32"/>
        </w:rPr>
      </w:pP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一、政策概况</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（一）政策背景和目的</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（二）政策制定依据</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（三）政策主要内容</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1.政策内容概述</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2.专项资金使用范围</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（四）政策绩效目标</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1.政策总目标</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2.政策分项目标</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3.政策年度目标</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（五）政策资金情况</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1.资金预算安排和支出情况</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2.资金申请及拨付流程</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（六）政策实施的组织及管理</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1.政策组织管理</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2.政策实施流程</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二、政策绩效评价思路</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（一）评价目的及依据</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（二）评价对象和范围</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（三）评价方法</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（四）绩效评价的局限性</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三、政策绩效评价指标体系</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（一）指标体系设计的总体思路</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（二）政策绩效评价指标体系</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四、社会调查方案</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（一）问卷调查方案</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（二）访谈调查方案</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（三）合规性检查方案</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五、评价的组织实施</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（一）成员及分工</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（二）进度安排</w:t>
      </w:r>
    </w:p>
    <w:p>
      <w:pPr>
        <w:overflowPunct w:val="0"/>
        <w:adjustRightInd w:val="0"/>
        <w:spacing w:line="584" w:lineRule="exact"/>
        <w:ind w:firstLine="640" w:firstLineChars="200"/>
        <w:rPr>
          <w:rFonts w:eastAsia="仿宋_GB2312"/>
          <w:kern w:val="0"/>
          <w:sz w:val="32"/>
          <w:szCs w:val="32"/>
        </w:rPr>
        <w:sectPr>
          <w:pgSz w:w="11906" w:h="16838"/>
          <w:pgMar w:top="1985" w:right="1531" w:bottom="1985" w:left="1531" w:header="851" w:footer="992" w:gutter="0"/>
          <w:cols w:space="720" w:num="1"/>
          <w:docGrid w:type="lines" w:linePitch="312" w:charSpace="0"/>
        </w:sectPr>
      </w:pPr>
      <w:r>
        <w:rPr>
          <w:rFonts w:eastAsia="仿宋_GB2312"/>
          <w:kern w:val="0"/>
          <w:sz w:val="32"/>
          <w:szCs w:val="32"/>
        </w:rPr>
        <w:t>（三）内部控制</w:t>
      </w:r>
    </w:p>
    <w:p>
      <w:pPr>
        <w:overflowPunct w:val="0"/>
        <w:adjustRightInd w:val="0"/>
        <w:spacing w:line="584" w:lineRule="exact"/>
        <w:jc w:val="left"/>
        <w:outlineLvl w:val="0"/>
        <w:rPr>
          <w:rFonts w:eastAsia="黑体"/>
          <w:sz w:val="32"/>
          <w:szCs w:val="32"/>
        </w:rPr>
      </w:pPr>
      <w:r>
        <w:rPr>
          <w:rFonts w:eastAsia="黑体"/>
          <w:sz w:val="32"/>
          <w:szCs w:val="32"/>
        </w:rPr>
        <w:t>附件10</w:t>
      </w:r>
    </w:p>
    <w:p>
      <w:pPr>
        <w:overflowPunct w:val="0"/>
        <w:adjustRightInd w:val="0"/>
        <w:spacing w:line="584" w:lineRule="exact"/>
        <w:jc w:val="center"/>
        <w:rPr>
          <w:rFonts w:eastAsia="仿宋_GB2312"/>
          <w:b/>
          <w:kern w:val="0"/>
          <w:sz w:val="44"/>
          <w:szCs w:val="44"/>
        </w:rPr>
      </w:pPr>
    </w:p>
    <w:p>
      <w:pPr>
        <w:overflowPunct w:val="0"/>
        <w:adjustRightInd w:val="0"/>
        <w:spacing w:line="584" w:lineRule="exact"/>
        <w:jc w:val="center"/>
        <w:rPr>
          <w:rFonts w:eastAsia="仿宋_GB2312"/>
          <w:b/>
          <w:kern w:val="0"/>
          <w:sz w:val="44"/>
          <w:szCs w:val="44"/>
        </w:rPr>
      </w:pPr>
    </w:p>
    <w:p>
      <w:pPr>
        <w:overflowPunct w:val="0"/>
        <w:adjustRightInd w:val="0"/>
        <w:spacing w:line="584" w:lineRule="exact"/>
        <w:jc w:val="center"/>
        <w:rPr>
          <w:rFonts w:eastAsia="仿宋_GB2312"/>
          <w:b/>
          <w:kern w:val="0"/>
          <w:sz w:val="44"/>
          <w:szCs w:val="44"/>
        </w:rPr>
      </w:pPr>
    </w:p>
    <w:p>
      <w:pPr>
        <w:overflowPunct w:val="0"/>
        <w:adjustRightInd w:val="0"/>
        <w:spacing w:line="584" w:lineRule="exact"/>
        <w:jc w:val="center"/>
        <w:rPr>
          <w:rFonts w:eastAsia="方正小标宋简体"/>
          <w:kern w:val="0"/>
          <w:sz w:val="44"/>
          <w:szCs w:val="44"/>
        </w:rPr>
      </w:pPr>
      <w:r>
        <w:rPr>
          <w:rFonts w:eastAsia="方正小标宋简体"/>
          <w:kern w:val="0"/>
          <w:sz w:val="44"/>
          <w:szCs w:val="44"/>
        </w:rPr>
        <w:t>项目绩效评价工作方案</w:t>
      </w:r>
    </w:p>
    <w:p>
      <w:pPr>
        <w:overflowPunct w:val="0"/>
        <w:adjustRightInd w:val="0"/>
        <w:spacing w:line="584" w:lineRule="exact"/>
        <w:jc w:val="center"/>
        <w:rPr>
          <w:rFonts w:eastAsia="楷体_GB2312"/>
          <w:bCs/>
          <w:kern w:val="0"/>
          <w:sz w:val="32"/>
          <w:szCs w:val="32"/>
          <w:lang w:val="zh-CN"/>
        </w:rPr>
      </w:pPr>
      <w:r>
        <w:rPr>
          <w:rFonts w:eastAsia="楷体_GB2312"/>
          <w:bCs/>
          <w:kern w:val="0"/>
          <w:sz w:val="32"/>
          <w:szCs w:val="32"/>
          <w:lang w:val="zh-CN"/>
        </w:rPr>
        <w:t>（参考）</w:t>
      </w: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项目名称：</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项目单位：</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主管部门：</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委托单位：</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评价机构：</w:t>
      </w:r>
    </w:p>
    <w:p>
      <w:pPr>
        <w:overflowPunct w:val="0"/>
        <w:adjustRightInd w:val="0"/>
        <w:spacing w:line="584" w:lineRule="exact"/>
        <w:ind w:firstLine="1500" w:firstLineChars="500"/>
        <w:rPr>
          <w:rFonts w:eastAsia="仿宋_GB2312"/>
          <w:kern w:val="0"/>
          <w:sz w:val="30"/>
          <w:szCs w:val="30"/>
        </w:rPr>
      </w:pPr>
    </w:p>
    <w:p>
      <w:pPr>
        <w:overflowPunct w:val="0"/>
        <w:adjustRightInd w:val="0"/>
        <w:spacing w:line="584" w:lineRule="exact"/>
        <w:ind w:firstLine="1500" w:firstLineChars="500"/>
        <w:rPr>
          <w:rFonts w:eastAsia="仿宋_GB2312"/>
          <w:kern w:val="0"/>
          <w:sz w:val="30"/>
          <w:szCs w:val="30"/>
        </w:rPr>
      </w:pPr>
    </w:p>
    <w:p>
      <w:pPr>
        <w:overflowPunct w:val="0"/>
        <w:adjustRightInd w:val="0"/>
        <w:spacing w:line="584" w:lineRule="exact"/>
        <w:ind w:firstLine="1500" w:firstLineChars="500"/>
        <w:rPr>
          <w:rFonts w:eastAsia="仿宋_GB2312"/>
          <w:kern w:val="0"/>
          <w:sz w:val="30"/>
          <w:szCs w:val="30"/>
        </w:rPr>
      </w:pPr>
    </w:p>
    <w:p>
      <w:pPr>
        <w:overflowPunct w:val="0"/>
        <w:adjustRightInd w:val="0"/>
        <w:spacing w:line="584" w:lineRule="exact"/>
        <w:ind w:firstLine="1500" w:firstLineChars="500"/>
        <w:rPr>
          <w:rFonts w:eastAsia="仿宋_GB2312"/>
          <w:kern w:val="0"/>
          <w:sz w:val="30"/>
          <w:szCs w:val="30"/>
        </w:rPr>
      </w:pPr>
    </w:p>
    <w:p>
      <w:pPr>
        <w:overflowPunct w:val="0"/>
        <w:spacing w:line="584" w:lineRule="exact"/>
        <w:jc w:val="center"/>
        <w:textAlignment w:val="center"/>
        <w:rPr>
          <w:rFonts w:eastAsia="仿宋_GB2312"/>
          <w:b/>
          <w:bCs/>
          <w:kern w:val="0"/>
          <w:sz w:val="32"/>
          <w:szCs w:val="32"/>
        </w:rPr>
      </w:pPr>
      <w:r>
        <w:rPr>
          <w:rFonts w:eastAsia="仿宋_GB2312"/>
          <w:kern w:val="0"/>
          <w:sz w:val="30"/>
          <w:szCs w:val="30"/>
        </w:rPr>
        <w:t>年   月</w:t>
      </w:r>
      <w:r>
        <w:rPr>
          <w:rFonts w:eastAsia="仿宋_GB2312"/>
          <w:b/>
          <w:bCs/>
          <w:kern w:val="0"/>
          <w:sz w:val="32"/>
          <w:szCs w:val="32"/>
        </w:rPr>
        <w:br w:type="page"/>
      </w:r>
    </w:p>
    <w:p>
      <w:pPr>
        <w:overflowPunct w:val="0"/>
        <w:adjustRightInd w:val="0"/>
        <w:spacing w:line="584" w:lineRule="exact"/>
        <w:jc w:val="center"/>
        <w:rPr>
          <w:rFonts w:eastAsia="方正小标宋简体"/>
          <w:bCs/>
          <w:kern w:val="0"/>
          <w:sz w:val="44"/>
          <w:szCs w:val="44"/>
        </w:rPr>
      </w:pPr>
      <w:r>
        <w:rPr>
          <w:rFonts w:eastAsia="方正小标宋简体"/>
          <w:bCs/>
          <w:kern w:val="0"/>
          <w:sz w:val="44"/>
          <w:szCs w:val="44"/>
        </w:rPr>
        <w:t>目  录</w:t>
      </w:r>
    </w:p>
    <w:p>
      <w:pPr>
        <w:overflowPunct w:val="0"/>
        <w:adjustRightInd w:val="0"/>
        <w:spacing w:line="584" w:lineRule="exact"/>
        <w:ind w:firstLine="560" w:firstLineChars="200"/>
        <w:rPr>
          <w:rFonts w:eastAsia="仿宋_GB2312"/>
          <w:kern w:val="0"/>
          <w:sz w:val="28"/>
          <w:szCs w:val="28"/>
        </w:rPr>
      </w:pP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一、项目概况</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（一）项目背景</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（二）项目立项依据</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（三）项目主要内容</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（四）项目预算及资金来源</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（五）项目组织及实施流程</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（六）项目相关方</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（七）项目绩效目标</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二、评价思路</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（一）评价目的</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（二）评价对象及其范围</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（三）评价工作时段的确定</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三、绩效评价指标体系</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（一）总体思路</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（二）指标体系</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（三）评分标准及评价等级设定</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（四）基础数据表</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四、社会调查方案</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（一）问卷调查方案</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（二）访谈工作方案</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（三）实地检查方案</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五、评价的组织实施</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（一）评价组成员</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（二）评价时间及主要工作进度安排</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（三）内部控制制度</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六、其他需要说明的问题</w:t>
      </w:r>
    </w:p>
    <w:p>
      <w:pPr>
        <w:overflowPunct w:val="0"/>
        <w:adjustRightInd w:val="0"/>
        <w:spacing w:line="584" w:lineRule="exact"/>
        <w:ind w:firstLine="640" w:firstLineChars="200"/>
        <w:rPr>
          <w:rFonts w:eastAsia="黑体"/>
          <w:bCs/>
          <w:kern w:val="0"/>
          <w:sz w:val="32"/>
          <w:szCs w:val="32"/>
        </w:rPr>
        <w:sectPr>
          <w:pgSz w:w="11906" w:h="16838"/>
          <w:pgMar w:top="1985" w:right="1531" w:bottom="1985" w:left="1531" w:header="851" w:footer="992" w:gutter="0"/>
          <w:cols w:space="720" w:num="1"/>
          <w:docGrid w:type="lines" w:linePitch="312" w:charSpace="0"/>
        </w:sectPr>
      </w:pPr>
    </w:p>
    <w:p>
      <w:pPr>
        <w:overflowPunct w:val="0"/>
        <w:adjustRightInd w:val="0"/>
        <w:spacing w:line="584" w:lineRule="exact"/>
        <w:jc w:val="left"/>
        <w:outlineLvl w:val="0"/>
        <w:rPr>
          <w:rFonts w:eastAsia="黑体"/>
          <w:sz w:val="32"/>
          <w:szCs w:val="32"/>
        </w:rPr>
      </w:pPr>
      <w:r>
        <w:rPr>
          <w:rFonts w:eastAsia="黑体"/>
          <w:sz w:val="32"/>
          <w:szCs w:val="32"/>
        </w:rPr>
        <w:t>附件11</w:t>
      </w:r>
    </w:p>
    <w:p>
      <w:pPr>
        <w:overflowPunct w:val="0"/>
        <w:adjustRightInd w:val="0"/>
        <w:spacing w:line="584" w:lineRule="exact"/>
        <w:jc w:val="center"/>
        <w:rPr>
          <w:rFonts w:eastAsia="仿宋_GB2312"/>
          <w:b/>
          <w:kern w:val="0"/>
          <w:sz w:val="44"/>
          <w:szCs w:val="44"/>
        </w:rPr>
      </w:pPr>
    </w:p>
    <w:p>
      <w:pPr>
        <w:overflowPunct w:val="0"/>
        <w:adjustRightInd w:val="0"/>
        <w:spacing w:line="584" w:lineRule="exact"/>
        <w:jc w:val="center"/>
        <w:rPr>
          <w:rFonts w:eastAsia="仿宋_GB2312"/>
          <w:b/>
          <w:kern w:val="0"/>
          <w:sz w:val="44"/>
          <w:szCs w:val="44"/>
        </w:rPr>
      </w:pPr>
    </w:p>
    <w:p>
      <w:pPr>
        <w:overflowPunct w:val="0"/>
        <w:adjustRightInd w:val="0"/>
        <w:spacing w:line="584" w:lineRule="exact"/>
        <w:jc w:val="center"/>
        <w:rPr>
          <w:rFonts w:eastAsia="仿宋_GB2312"/>
          <w:b/>
          <w:kern w:val="0"/>
          <w:sz w:val="44"/>
          <w:szCs w:val="44"/>
        </w:rPr>
      </w:pPr>
    </w:p>
    <w:p>
      <w:pPr>
        <w:overflowPunct w:val="0"/>
        <w:adjustRightInd w:val="0"/>
        <w:spacing w:line="584" w:lineRule="exact"/>
        <w:jc w:val="center"/>
        <w:rPr>
          <w:rFonts w:eastAsia="方正小标宋简体"/>
          <w:kern w:val="0"/>
          <w:sz w:val="44"/>
          <w:szCs w:val="44"/>
        </w:rPr>
      </w:pPr>
      <w:r>
        <w:rPr>
          <w:rFonts w:eastAsia="方正小标宋简体"/>
          <w:kern w:val="0"/>
          <w:sz w:val="44"/>
          <w:szCs w:val="44"/>
        </w:rPr>
        <w:t>政策绩效评价报告</w:t>
      </w:r>
    </w:p>
    <w:p>
      <w:pPr>
        <w:overflowPunct w:val="0"/>
        <w:adjustRightInd w:val="0"/>
        <w:spacing w:line="584" w:lineRule="exact"/>
        <w:jc w:val="center"/>
        <w:rPr>
          <w:rFonts w:eastAsia="楷体_GB2312"/>
          <w:bCs/>
          <w:kern w:val="0"/>
          <w:sz w:val="32"/>
          <w:szCs w:val="32"/>
          <w:lang w:val="zh-CN"/>
        </w:rPr>
      </w:pPr>
      <w:r>
        <w:rPr>
          <w:rFonts w:eastAsia="楷体_GB2312"/>
          <w:bCs/>
          <w:kern w:val="0"/>
          <w:sz w:val="32"/>
          <w:szCs w:val="32"/>
          <w:lang w:val="zh-CN"/>
        </w:rPr>
        <w:t>（参考）</w:t>
      </w: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政策名称：</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出台部门：</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其他部门：</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委托单位：</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评价机构：</w:t>
      </w:r>
    </w:p>
    <w:p>
      <w:pPr>
        <w:overflowPunct w:val="0"/>
        <w:adjustRightInd w:val="0"/>
        <w:spacing w:line="584" w:lineRule="exact"/>
        <w:ind w:firstLine="1500" w:firstLineChars="500"/>
        <w:rPr>
          <w:rFonts w:eastAsia="仿宋_GB2312"/>
          <w:kern w:val="0"/>
          <w:sz w:val="30"/>
          <w:szCs w:val="30"/>
        </w:rPr>
      </w:pPr>
    </w:p>
    <w:p>
      <w:pPr>
        <w:overflowPunct w:val="0"/>
        <w:adjustRightInd w:val="0"/>
        <w:spacing w:line="584" w:lineRule="exact"/>
        <w:ind w:firstLine="1500" w:firstLineChars="500"/>
        <w:rPr>
          <w:rFonts w:eastAsia="仿宋_GB2312"/>
          <w:kern w:val="0"/>
          <w:sz w:val="30"/>
          <w:szCs w:val="30"/>
        </w:rPr>
      </w:pPr>
    </w:p>
    <w:p>
      <w:pPr>
        <w:overflowPunct w:val="0"/>
        <w:adjustRightInd w:val="0"/>
        <w:spacing w:line="584" w:lineRule="exact"/>
        <w:ind w:firstLine="1500" w:firstLineChars="500"/>
        <w:rPr>
          <w:rFonts w:eastAsia="仿宋_GB2312"/>
          <w:kern w:val="0"/>
          <w:sz w:val="30"/>
          <w:szCs w:val="30"/>
        </w:rPr>
      </w:pPr>
    </w:p>
    <w:p>
      <w:pPr>
        <w:overflowPunct w:val="0"/>
        <w:adjustRightInd w:val="0"/>
        <w:spacing w:line="584" w:lineRule="exact"/>
        <w:ind w:firstLine="1500" w:firstLineChars="500"/>
        <w:rPr>
          <w:rFonts w:eastAsia="仿宋_GB2312"/>
          <w:kern w:val="0"/>
          <w:sz w:val="30"/>
          <w:szCs w:val="30"/>
        </w:rPr>
      </w:pPr>
    </w:p>
    <w:p>
      <w:pPr>
        <w:overflowPunct w:val="0"/>
        <w:spacing w:line="584" w:lineRule="exact"/>
        <w:jc w:val="center"/>
        <w:textAlignment w:val="center"/>
        <w:rPr>
          <w:rFonts w:eastAsia="仿宋_GB2312"/>
          <w:kern w:val="0"/>
          <w:sz w:val="30"/>
          <w:szCs w:val="30"/>
        </w:rPr>
      </w:pPr>
      <w:r>
        <w:rPr>
          <w:rFonts w:eastAsia="仿宋_GB2312"/>
          <w:kern w:val="0"/>
          <w:sz w:val="30"/>
          <w:szCs w:val="30"/>
        </w:rPr>
        <w:t>年   月</w:t>
      </w:r>
    </w:p>
    <w:p>
      <w:pPr>
        <w:overflowPunct w:val="0"/>
        <w:spacing w:line="584" w:lineRule="exact"/>
        <w:jc w:val="center"/>
        <w:textAlignment w:val="center"/>
        <w:rPr>
          <w:rFonts w:eastAsia="方正小标宋简体"/>
          <w:kern w:val="0"/>
          <w:sz w:val="44"/>
          <w:szCs w:val="44"/>
        </w:rPr>
      </w:pPr>
      <w:r>
        <w:rPr>
          <w:rFonts w:eastAsia="仿宋_GB2312"/>
          <w:kern w:val="0"/>
          <w:sz w:val="30"/>
          <w:szCs w:val="30"/>
        </w:rPr>
        <w:br w:type="page"/>
      </w:r>
    </w:p>
    <w:p>
      <w:pPr>
        <w:overflowPunct w:val="0"/>
        <w:adjustRightInd w:val="0"/>
        <w:spacing w:line="584" w:lineRule="exact"/>
        <w:jc w:val="center"/>
        <w:rPr>
          <w:rFonts w:eastAsia="方正小标宋简体"/>
          <w:bCs/>
          <w:kern w:val="0"/>
          <w:sz w:val="44"/>
          <w:szCs w:val="44"/>
        </w:rPr>
      </w:pPr>
      <w:r>
        <w:rPr>
          <w:rFonts w:eastAsia="方正小标宋简体"/>
          <w:bCs/>
          <w:kern w:val="0"/>
          <w:sz w:val="44"/>
          <w:szCs w:val="44"/>
        </w:rPr>
        <w:t>目  录</w:t>
      </w:r>
    </w:p>
    <w:p>
      <w:pPr>
        <w:overflowPunct w:val="0"/>
        <w:adjustRightInd w:val="0"/>
        <w:spacing w:before="100" w:beforeAutospacing="1" w:after="100" w:afterAutospacing="1" w:line="584" w:lineRule="exact"/>
        <w:jc w:val="center"/>
        <w:rPr>
          <w:rFonts w:eastAsia="黑体"/>
          <w:bCs/>
          <w:kern w:val="0"/>
          <w:sz w:val="32"/>
          <w:szCs w:val="32"/>
        </w:rPr>
      </w:pPr>
      <w:r>
        <w:rPr>
          <w:rFonts w:eastAsia="黑体"/>
          <w:bCs/>
          <w:kern w:val="0"/>
          <w:sz w:val="32"/>
          <w:szCs w:val="32"/>
        </w:rPr>
        <w:t>摘  要</w:t>
      </w:r>
    </w:p>
    <w:p>
      <w:pPr>
        <w:overflowPunct w:val="0"/>
        <w:adjustRightInd w:val="0"/>
        <w:spacing w:line="584" w:lineRule="exact"/>
        <w:ind w:firstLine="640" w:firstLineChars="200"/>
        <w:jc w:val="left"/>
        <w:rPr>
          <w:rFonts w:eastAsia="黑体"/>
          <w:kern w:val="0"/>
          <w:sz w:val="32"/>
          <w:szCs w:val="32"/>
        </w:rPr>
      </w:pPr>
      <w:r>
        <w:rPr>
          <w:rFonts w:eastAsia="黑体"/>
          <w:kern w:val="0"/>
          <w:sz w:val="32"/>
          <w:szCs w:val="32"/>
        </w:rPr>
        <w:t>一、概述（政策金额、政策内容、政策实施进展等）</w:t>
      </w:r>
    </w:p>
    <w:p>
      <w:pPr>
        <w:overflowPunct w:val="0"/>
        <w:adjustRightInd w:val="0"/>
        <w:spacing w:line="584" w:lineRule="exact"/>
        <w:ind w:firstLine="640" w:firstLineChars="200"/>
        <w:jc w:val="left"/>
        <w:rPr>
          <w:rFonts w:eastAsia="黑体"/>
          <w:kern w:val="0"/>
          <w:sz w:val="32"/>
          <w:szCs w:val="32"/>
        </w:rPr>
      </w:pPr>
      <w:r>
        <w:rPr>
          <w:rFonts w:eastAsia="黑体"/>
          <w:kern w:val="0"/>
          <w:sz w:val="32"/>
          <w:szCs w:val="32"/>
        </w:rPr>
        <w:t>二、评价结论</w:t>
      </w:r>
    </w:p>
    <w:p>
      <w:pPr>
        <w:overflowPunct w:val="0"/>
        <w:adjustRightInd w:val="0"/>
        <w:spacing w:line="584" w:lineRule="exact"/>
        <w:ind w:firstLine="640" w:firstLineChars="200"/>
        <w:jc w:val="left"/>
        <w:rPr>
          <w:rFonts w:eastAsia="黑体"/>
          <w:kern w:val="0"/>
          <w:sz w:val="32"/>
          <w:szCs w:val="32"/>
        </w:rPr>
      </w:pPr>
      <w:r>
        <w:rPr>
          <w:rFonts w:eastAsia="黑体"/>
          <w:kern w:val="0"/>
          <w:sz w:val="32"/>
          <w:szCs w:val="32"/>
        </w:rPr>
        <w:t>三、经验做法、问题和建议</w:t>
      </w:r>
    </w:p>
    <w:p>
      <w:pPr>
        <w:overflowPunct w:val="0"/>
        <w:adjustRightInd w:val="0"/>
        <w:spacing w:before="100" w:beforeAutospacing="1" w:after="100" w:afterAutospacing="1" w:line="584" w:lineRule="exact"/>
        <w:jc w:val="center"/>
        <w:rPr>
          <w:rFonts w:eastAsia="黑体"/>
          <w:bCs/>
          <w:kern w:val="0"/>
          <w:sz w:val="32"/>
          <w:szCs w:val="32"/>
        </w:rPr>
      </w:pPr>
      <w:r>
        <w:rPr>
          <w:rFonts w:eastAsia="黑体"/>
          <w:bCs/>
          <w:kern w:val="0"/>
          <w:sz w:val="32"/>
          <w:szCs w:val="32"/>
        </w:rPr>
        <w:t>正  文</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一、政策基本情况</w:t>
      </w:r>
    </w:p>
    <w:p>
      <w:pPr>
        <w:overflowPunct w:val="0"/>
        <w:adjustRightInd w:val="0"/>
        <w:snapToGrid w:val="0"/>
        <w:spacing w:line="584" w:lineRule="exact"/>
        <w:ind w:firstLine="640" w:firstLineChars="200"/>
        <w:rPr>
          <w:rFonts w:eastAsia="仿宋_GB2312"/>
          <w:kern w:val="0"/>
          <w:sz w:val="32"/>
          <w:szCs w:val="32"/>
        </w:rPr>
      </w:pPr>
      <w:r>
        <w:rPr>
          <w:rFonts w:eastAsia="仿宋_GB2312"/>
          <w:kern w:val="0"/>
          <w:sz w:val="32"/>
          <w:szCs w:val="32"/>
        </w:rPr>
        <w:t>（一）政策制定的背景、意义和作用，政策实行需达到的目标和相应的分类目标。</w:t>
      </w:r>
    </w:p>
    <w:p>
      <w:pPr>
        <w:overflowPunct w:val="0"/>
        <w:adjustRightInd w:val="0"/>
        <w:snapToGrid w:val="0"/>
        <w:spacing w:line="584" w:lineRule="exact"/>
        <w:ind w:firstLine="640" w:firstLineChars="200"/>
        <w:rPr>
          <w:rFonts w:eastAsia="仿宋_GB2312"/>
          <w:kern w:val="0"/>
          <w:sz w:val="32"/>
          <w:szCs w:val="32"/>
        </w:rPr>
      </w:pPr>
      <w:r>
        <w:rPr>
          <w:rFonts w:eastAsia="仿宋_GB2312"/>
          <w:kern w:val="0"/>
          <w:sz w:val="32"/>
          <w:szCs w:val="32"/>
        </w:rPr>
        <w:t>（二）资金来源和使用情况（预算历年安排和使用情况，可以列表表示），预算安排和执行情况，政策受益对象和范围是否有调整和变化情况等。</w:t>
      </w:r>
    </w:p>
    <w:p>
      <w:pPr>
        <w:overflowPunct w:val="0"/>
        <w:adjustRightInd w:val="0"/>
        <w:snapToGrid w:val="0"/>
        <w:spacing w:line="584" w:lineRule="exact"/>
        <w:ind w:firstLine="640" w:firstLineChars="200"/>
        <w:rPr>
          <w:rFonts w:eastAsia="仿宋_GB2312"/>
          <w:kern w:val="0"/>
          <w:sz w:val="32"/>
          <w:szCs w:val="32"/>
        </w:rPr>
      </w:pPr>
      <w:r>
        <w:rPr>
          <w:rFonts w:eastAsia="仿宋_GB2312"/>
          <w:kern w:val="0"/>
          <w:sz w:val="32"/>
          <w:szCs w:val="32"/>
        </w:rPr>
        <w:t>（三）组织与管理（政策组织落实、管理流程及实际执行情况）。</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二、政策绩效评价工作情况</w:t>
      </w:r>
    </w:p>
    <w:p>
      <w:pPr>
        <w:overflowPunct w:val="0"/>
        <w:adjustRightInd w:val="0"/>
        <w:snapToGrid w:val="0"/>
        <w:spacing w:line="584" w:lineRule="exact"/>
        <w:ind w:firstLine="640" w:firstLineChars="200"/>
        <w:rPr>
          <w:rFonts w:eastAsia="仿宋_GB2312"/>
          <w:kern w:val="0"/>
          <w:sz w:val="32"/>
          <w:szCs w:val="32"/>
        </w:rPr>
      </w:pPr>
      <w:r>
        <w:rPr>
          <w:rFonts w:eastAsia="仿宋_GB2312"/>
          <w:kern w:val="0"/>
          <w:sz w:val="32"/>
          <w:szCs w:val="32"/>
        </w:rPr>
        <w:t>（一）评价目的：协助部门发现政策在执行过程中存在的问题（包括阶段目标中存在的问题），提出针对问题的意见和建议，不断提高财政资金的使用效益和效率。</w:t>
      </w:r>
    </w:p>
    <w:p>
      <w:pPr>
        <w:overflowPunct w:val="0"/>
        <w:adjustRightInd w:val="0"/>
        <w:snapToGrid w:val="0"/>
        <w:spacing w:line="584" w:lineRule="exact"/>
        <w:ind w:firstLine="640" w:firstLineChars="200"/>
        <w:rPr>
          <w:rFonts w:eastAsia="仿宋_GB2312"/>
          <w:kern w:val="0"/>
          <w:sz w:val="32"/>
          <w:szCs w:val="32"/>
        </w:rPr>
      </w:pPr>
      <w:r>
        <w:rPr>
          <w:rFonts w:eastAsia="仿宋_GB2312"/>
          <w:kern w:val="0"/>
          <w:sz w:val="32"/>
          <w:szCs w:val="32"/>
        </w:rPr>
        <w:t>（二）主要做法。</w:t>
      </w:r>
    </w:p>
    <w:p>
      <w:pPr>
        <w:overflowPunct w:val="0"/>
        <w:adjustRightInd w:val="0"/>
        <w:snapToGrid w:val="0"/>
        <w:spacing w:line="584" w:lineRule="exact"/>
        <w:ind w:firstLine="640" w:firstLineChars="200"/>
        <w:rPr>
          <w:rFonts w:eastAsia="仿宋_GB2312"/>
          <w:kern w:val="0"/>
          <w:sz w:val="32"/>
          <w:szCs w:val="32"/>
        </w:rPr>
      </w:pPr>
      <w:r>
        <w:rPr>
          <w:rFonts w:eastAsia="仿宋_GB2312"/>
          <w:kern w:val="0"/>
          <w:sz w:val="32"/>
          <w:szCs w:val="32"/>
        </w:rPr>
        <w:t>（三）政策绩效评价过程中遇到的问题和相应的措施。</w:t>
      </w:r>
    </w:p>
    <w:p>
      <w:pPr>
        <w:overflowPunct w:val="0"/>
        <w:adjustRightInd w:val="0"/>
        <w:snapToGrid w:val="0"/>
        <w:spacing w:line="584" w:lineRule="exact"/>
        <w:ind w:firstLine="640" w:firstLineChars="200"/>
        <w:rPr>
          <w:rFonts w:eastAsia="仿宋_GB2312"/>
          <w:kern w:val="0"/>
          <w:sz w:val="32"/>
          <w:szCs w:val="32"/>
        </w:rPr>
      </w:pPr>
      <w:r>
        <w:rPr>
          <w:rFonts w:eastAsia="仿宋_GB2312"/>
          <w:kern w:val="0"/>
          <w:sz w:val="32"/>
          <w:szCs w:val="32"/>
        </w:rPr>
        <w:t>（四）政策绩效评价的局限性。</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三、评价结论和绩效分析</w:t>
      </w:r>
    </w:p>
    <w:p>
      <w:pPr>
        <w:overflowPunct w:val="0"/>
        <w:adjustRightInd w:val="0"/>
        <w:spacing w:line="584" w:lineRule="exact"/>
        <w:ind w:firstLine="640" w:firstLineChars="200"/>
        <w:jc w:val="left"/>
        <w:rPr>
          <w:rFonts w:eastAsia="仿宋_GB2312"/>
          <w:bCs/>
          <w:kern w:val="0"/>
          <w:sz w:val="32"/>
          <w:szCs w:val="32"/>
        </w:rPr>
      </w:pPr>
      <w:r>
        <w:rPr>
          <w:rFonts w:eastAsia="仿宋_GB2312"/>
          <w:bCs/>
          <w:kern w:val="0"/>
          <w:sz w:val="32"/>
          <w:szCs w:val="32"/>
        </w:rPr>
        <w:t>（一）评价结果</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1.评价结果，根据政策评价指标体系的评分结果，对政策绩效评价进行总体判断，并重点进行定性分析。</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2.主要绩效，说明政策绩效目标的完成情况。</w:t>
      </w:r>
    </w:p>
    <w:p>
      <w:pPr>
        <w:overflowPunct w:val="0"/>
        <w:adjustRightInd w:val="0"/>
        <w:spacing w:line="584" w:lineRule="exact"/>
        <w:ind w:firstLine="640" w:firstLineChars="200"/>
        <w:jc w:val="left"/>
        <w:rPr>
          <w:rFonts w:eastAsia="仿宋_GB2312"/>
          <w:bCs/>
          <w:kern w:val="0"/>
          <w:sz w:val="32"/>
          <w:szCs w:val="32"/>
        </w:rPr>
      </w:pPr>
      <w:r>
        <w:rPr>
          <w:rFonts w:eastAsia="仿宋_GB2312"/>
          <w:bCs/>
          <w:kern w:val="0"/>
          <w:sz w:val="32"/>
          <w:szCs w:val="32"/>
        </w:rPr>
        <w:t>（二）具体绩效分析</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对各评价指标的判断结果进行分析或说明。</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四、存在问题和改进建议</w:t>
      </w:r>
    </w:p>
    <w:p>
      <w:pPr>
        <w:overflowPunct w:val="0"/>
        <w:adjustRightInd w:val="0"/>
        <w:spacing w:line="584" w:lineRule="exact"/>
        <w:ind w:firstLine="640" w:firstLineChars="200"/>
        <w:rPr>
          <w:rFonts w:eastAsia="仿宋_GB2312"/>
          <w:kern w:val="0"/>
          <w:sz w:val="32"/>
          <w:szCs w:val="32"/>
        </w:rPr>
      </w:pPr>
      <w:r>
        <w:rPr>
          <w:rFonts w:eastAsia="仿宋_GB2312"/>
          <w:kern w:val="0"/>
          <w:sz w:val="32"/>
          <w:szCs w:val="32"/>
        </w:rPr>
        <w:t>（分析政策制定、执行和结果过程中存在的问题，并对存在的问题提出相应的分析建议。）</w:t>
      </w:r>
    </w:p>
    <w:p>
      <w:pPr>
        <w:overflowPunct w:val="0"/>
        <w:adjustRightInd w:val="0"/>
        <w:spacing w:line="584" w:lineRule="exact"/>
        <w:ind w:firstLine="640" w:firstLineChars="200"/>
        <w:jc w:val="left"/>
        <w:rPr>
          <w:rFonts w:eastAsia="仿宋_GB2312"/>
          <w:bCs/>
          <w:kern w:val="0"/>
          <w:sz w:val="32"/>
          <w:szCs w:val="32"/>
        </w:rPr>
      </w:pPr>
      <w:r>
        <w:rPr>
          <w:rFonts w:eastAsia="仿宋_GB2312"/>
          <w:bCs/>
          <w:kern w:val="0"/>
          <w:sz w:val="32"/>
          <w:szCs w:val="32"/>
        </w:rPr>
        <w:t>（一）政策落实各环节存在的问题</w:t>
      </w:r>
    </w:p>
    <w:p>
      <w:pPr>
        <w:overflowPunct w:val="0"/>
        <w:adjustRightInd w:val="0"/>
        <w:spacing w:line="584" w:lineRule="exact"/>
        <w:ind w:firstLine="640" w:firstLineChars="200"/>
        <w:jc w:val="left"/>
        <w:rPr>
          <w:rFonts w:eastAsia="仿宋_GB2312"/>
          <w:bCs/>
          <w:kern w:val="0"/>
          <w:sz w:val="32"/>
          <w:szCs w:val="32"/>
        </w:rPr>
      </w:pPr>
      <w:r>
        <w:rPr>
          <w:rFonts w:eastAsia="仿宋_GB2312"/>
          <w:bCs/>
          <w:kern w:val="0"/>
          <w:sz w:val="32"/>
          <w:szCs w:val="32"/>
        </w:rPr>
        <w:t>（二）相关建议</w:t>
      </w:r>
    </w:p>
    <w:p>
      <w:pPr>
        <w:overflowPunct w:val="0"/>
        <w:adjustRightInd w:val="0"/>
        <w:spacing w:line="584" w:lineRule="exact"/>
        <w:ind w:firstLine="640" w:firstLineChars="200"/>
        <w:jc w:val="left"/>
        <w:rPr>
          <w:rFonts w:eastAsia="仿宋_GB2312"/>
          <w:bCs/>
          <w:kern w:val="0"/>
          <w:sz w:val="32"/>
          <w:szCs w:val="32"/>
        </w:rPr>
      </w:pPr>
      <w:r>
        <w:rPr>
          <w:rFonts w:eastAsia="仿宋_GB2312"/>
          <w:bCs/>
          <w:kern w:val="0"/>
          <w:sz w:val="32"/>
          <w:szCs w:val="32"/>
        </w:rPr>
        <w:t>（三）改进措施</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五、其他需要说明的问题</w:t>
      </w:r>
    </w:p>
    <w:p>
      <w:pPr>
        <w:overflowPunct w:val="0"/>
        <w:adjustRightInd w:val="0"/>
        <w:spacing w:line="584" w:lineRule="exact"/>
        <w:ind w:firstLine="640" w:firstLineChars="200"/>
        <w:jc w:val="left"/>
        <w:rPr>
          <w:rFonts w:eastAsia="仿宋_GB2312"/>
          <w:kern w:val="0"/>
          <w:sz w:val="32"/>
          <w:szCs w:val="32"/>
        </w:rPr>
      </w:pPr>
      <w:r>
        <w:rPr>
          <w:rFonts w:eastAsia="仿宋_GB2312"/>
          <w:kern w:val="0"/>
          <w:sz w:val="32"/>
          <w:szCs w:val="32"/>
        </w:rPr>
        <w:t>附件</w:t>
      </w:r>
    </w:p>
    <w:p>
      <w:pPr>
        <w:overflowPunct w:val="0"/>
        <w:adjustRightInd w:val="0"/>
        <w:spacing w:line="584" w:lineRule="exact"/>
        <w:jc w:val="left"/>
        <w:outlineLvl w:val="0"/>
        <w:rPr>
          <w:rFonts w:eastAsia="仿宋_GB2312"/>
          <w:b/>
          <w:kern w:val="0"/>
          <w:sz w:val="32"/>
          <w:szCs w:val="32"/>
        </w:rPr>
      </w:pPr>
      <w:r>
        <w:rPr>
          <w:rFonts w:eastAsia="仿宋_GB2312"/>
          <w:b/>
          <w:kern w:val="0"/>
          <w:sz w:val="32"/>
          <w:szCs w:val="32"/>
        </w:rPr>
        <w:br w:type="page"/>
      </w:r>
      <w:r>
        <w:rPr>
          <w:rFonts w:eastAsia="黑体"/>
          <w:sz w:val="32"/>
          <w:szCs w:val="32"/>
        </w:rPr>
        <w:t>附件12</w:t>
      </w:r>
    </w:p>
    <w:p>
      <w:pPr>
        <w:overflowPunct w:val="0"/>
        <w:adjustRightInd w:val="0"/>
        <w:spacing w:line="584" w:lineRule="exact"/>
        <w:jc w:val="center"/>
        <w:rPr>
          <w:rFonts w:eastAsia="仿宋_GB2312"/>
          <w:b/>
          <w:kern w:val="0"/>
          <w:sz w:val="44"/>
          <w:szCs w:val="44"/>
        </w:rPr>
      </w:pPr>
    </w:p>
    <w:p>
      <w:pPr>
        <w:overflowPunct w:val="0"/>
        <w:adjustRightInd w:val="0"/>
        <w:spacing w:line="584" w:lineRule="exact"/>
        <w:jc w:val="center"/>
        <w:rPr>
          <w:rFonts w:eastAsia="仿宋_GB2312"/>
          <w:b/>
          <w:kern w:val="0"/>
          <w:sz w:val="44"/>
          <w:szCs w:val="44"/>
        </w:rPr>
      </w:pPr>
    </w:p>
    <w:p>
      <w:pPr>
        <w:overflowPunct w:val="0"/>
        <w:adjustRightInd w:val="0"/>
        <w:spacing w:line="584" w:lineRule="exact"/>
        <w:jc w:val="center"/>
        <w:rPr>
          <w:rFonts w:eastAsia="仿宋_GB2312"/>
          <w:b/>
          <w:kern w:val="0"/>
          <w:sz w:val="44"/>
          <w:szCs w:val="44"/>
        </w:rPr>
      </w:pPr>
    </w:p>
    <w:p>
      <w:pPr>
        <w:overflowPunct w:val="0"/>
        <w:adjustRightInd w:val="0"/>
        <w:spacing w:line="584" w:lineRule="exact"/>
        <w:jc w:val="center"/>
        <w:rPr>
          <w:rFonts w:eastAsia="方正小标宋简体"/>
          <w:kern w:val="0"/>
          <w:sz w:val="44"/>
          <w:szCs w:val="44"/>
        </w:rPr>
      </w:pPr>
      <w:r>
        <w:rPr>
          <w:rFonts w:eastAsia="方正小标宋简体"/>
          <w:kern w:val="0"/>
          <w:sz w:val="44"/>
          <w:szCs w:val="44"/>
        </w:rPr>
        <w:t>项目绩效评价报告</w:t>
      </w:r>
    </w:p>
    <w:p>
      <w:pPr>
        <w:overflowPunct w:val="0"/>
        <w:adjustRightInd w:val="0"/>
        <w:spacing w:line="584" w:lineRule="exact"/>
        <w:jc w:val="center"/>
        <w:rPr>
          <w:rFonts w:eastAsia="楷体_GB2312"/>
          <w:bCs/>
          <w:kern w:val="0"/>
          <w:sz w:val="32"/>
          <w:szCs w:val="32"/>
          <w:lang w:val="zh-CN"/>
        </w:rPr>
      </w:pPr>
      <w:r>
        <w:rPr>
          <w:rFonts w:eastAsia="楷体_GB2312"/>
          <w:bCs/>
          <w:kern w:val="0"/>
          <w:sz w:val="32"/>
          <w:szCs w:val="32"/>
          <w:lang w:val="zh-CN"/>
        </w:rPr>
        <w:t>（参考）</w:t>
      </w: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jc w:val="center"/>
        <w:rPr>
          <w:rFonts w:eastAsia="楷体_GB2312"/>
          <w:b/>
          <w:bCs/>
          <w:kern w:val="0"/>
          <w:sz w:val="32"/>
          <w:szCs w:val="32"/>
          <w:lang w:val="zh-CN"/>
        </w:rPr>
      </w:pP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项目名称：</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项目单位：</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主管部门：</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委托单位：</w:t>
      </w:r>
    </w:p>
    <w:p>
      <w:pPr>
        <w:overflowPunct w:val="0"/>
        <w:adjustRightInd w:val="0"/>
        <w:spacing w:line="584" w:lineRule="exact"/>
        <w:ind w:firstLine="1500" w:firstLineChars="500"/>
        <w:rPr>
          <w:rFonts w:eastAsia="仿宋_GB2312"/>
          <w:kern w:val="0"/>
          <w:sz w:val="30"/>
          <w:szCs w:val="30"/>
        </w:rPr>
      </w:pPr>
      <w:r>
        <w:rPr>
          <w:rFonts w:eastAsia="仿宋_GB2312"/>
          <w:kern w:val="0"/>
          <w:sz w:val="30"/>
          <w:szCs w:val="30"/>
        </w:rPr>
        <w:t>评价机构：</w:t>
      </w:r>
    </w:p>
    <w:p>
      <w:pPr>
        <w:overflowPunct w:val="0"/>
        <w:adjustRightInd w:val="0"/>
        <w:spacing w:line="584" w:lineRule="exact"/>
        <w:ind w:firstLine="1500" w:firstLineChars="500"/>
        <w:rPr>
          <w:rFonts w:eastAsia="仿宋_GB2312"/>
          <w:kern w:val="0"/>
          <w:sz w:val="30"/>
          <w:szCs w:val="30"/>
        </w:rPr>
      </w:pPr>
    </w:p>
    <w:p>
      <w:pPr>
        <w:overflowPunct w:val="0"/>
        <w:adjustRightInd w:val="0"/>
        <w:spacing w:line="584" w:lineRule="exact"/>
        <w:ind w:firstLine="1500" w:firstLineChars="500"/>
        <w:rPr>
          <w:rFonts w:eastAsia="仿宋_GB2312"/>
          <w:kern w:val="0"/>
          <w:sz w:val="30"/>
          <w:szCs w:val="30"/>
        </w:rPr>
      </w:pPr>
    </w:p>
    <w:p>
      <w:pPr>
        <w:overflowPunct w:val="0"/>
        <w:adjustRightInd w:val="0"/>
        <w:spacing w:line="584" w:lineRule="exact"/>
        <w:ind w:firstLine="1500" w:firstLineChars="500"/>
        <w:rPr>
          <w:rFonts w:eastAsia="仿宋_GB2312"/>
          <w:kern w:val="0"/>
          <w:sz w:val="30"/>
          <w:szCs w:val="30"/>
        </w:rPr>
      </w:pPr>
    </w:p>
    <w:p>
      <w:pPr>
        <w:overflowPunct w:val="0"/>
        <w:adjustRightInd w:val="0"/>
        <w:spacing w:line="584" w:lineRule="exact"/>
        <w:ind w:firstLine="1500" w:firstLineChars="500"/>
        <w:rPr>
          <w:rFonts w:eastAsia="仿宋_GB2312"/>
          <w:kern w:val="0"/>
          <w:sz w:val="30"/>
          <w:szCs w:val="30"/>
        </w:rPr>
      </w:pPr>
    </w:p>
    <w:p>
      <w:pPr>
        <w:overflowPunct w:val="0"/>
        <w:spacing w:line="584" w:lineRule="exact"/>
        <w:jc w:val="center"/>
        <w:textAlignment w:val="center"/>
        <w:rPr>
          <w:rFonts w:eastAsia="仿宋_GB2312"/>
          <w:kern w:val="0"/>
          <w:sz w:val="30"/>
          <w:szCs w:val="30"/>
        </w:rPr>
      </w:pPr>
      <w:r>
        <w:rPr>
          <w:rFonts w:eastAsia="仿宋_GB2312"/>
          <w:kern w:val="0"/>
          <w:sz w:val="30"/>
          <w:szCs w:val="30"/>
        </w:rPr>
        <w:t>年   月</w:t>
      </w:r>
    </w:p>
    <w:p>
      <w:pPr>
        <w:overflowPunct w:val="0"/>
        <w:spacing w:line="584" w:lineRule="exact"/>
        <w:jc w:val="center"/>
        <w:textAlignment w:val="center"/>
        <w:rPr>
          <w:rFonts w:eastAsia="仿宋_GB2312"/>
          <w:kern w:val="0"/>
          <w:sz w:val="30"/>
          <w:szCs w:val="30"/>
        </w:rPr>
      </w:pPr>
      <w:r>
        <w:rPr>
          <w:rFonts w:eastAsia="仿宋_GB2312"/>
          <w:kern w:val="0"/>
          <w:sz w:val="30"/>
          <w:szCs w:val="30"/>
        </w:rPr>
        <w:br w:type="page"/>
      </w:r>
    </w:p>
    <w:p>
      <w:pPr>
        <w:overflowPunct w:val="0"/>
        <w:adjustRightInd w:val="0"/>
        <w:snapToGrid w:val="0"/>
        <w:spacing w:line="584" w:lineRule="exact"/>
        <w:jc w:val="center"/>
        <w:textAlignment w:val="center"/>
        <w:rPr>
          <w:rFonts w:eastAsia="方正小标宋简体"/>
          <w:bCs/>
          <w:kern w:val="0"/>
          <w:sz w:val="44"/>
          <w:szCs w:val="44"/>
        </w:rPr>
      </w:pPr>
      <w:r>
        <w:rPr>
          <w:rFonts w:eastAsia="方正小标宋简体"/>
          <w:bCs/>
          <w:kern w:val="0"/>
          <w:sz w:val="44"/>
          <w:szCs w:val="44"/>
        </w:rPr>
        <w:t>目  录</w:t>
      </w:r>
    </w:p>
    <w:p>
      <w:pPr>
        <w:overflowPunct w:val="0"/>
        <w:adjustRightInd w:val="0"/>
        <w:snapToGrid w:val="0"/>
        <w:spacing w:before="100" w:beforeAutospacing="1" w:after="100" w:afterAutospacing="1" w:line="584" w:lineRule="exact"/>
        <w:jc w:val="center"/>
        <w:rPr>
          <w:rFonts w:eastAsia="黑体"/>
          <w:bCs/>
          <w:kern w:val="0"/>
          <w:sz w:val="32"/>
          <w:szCs w:val="32"/>
        </w:rPr>
      </w:pPr>
      <w:r>
        <w:rPr>
          <w:rFonts w:eastAsia="黑体"/>
          <w:bCs/>
          <w:kern w:val="0"/>
          <w:sz w:val="32"/>
          <w:szCs w:val="32"/>
        </w:rPr>
        <w:t>摘  要</w:t>
      </w:r>
    </w:p>
    <w:p>
      <w:pPr>
        <w:overflowPunct w:val="0"/>
        <w:adjustRightInd w:val="0"/>
        <w:snapToGrid w:val="0"/>
        <w:spacing w:line="584" w:lineRule="exact"/>
        <w:ind w:firstLine="640" w:firstLineChars="200"/>
        <w:jc w:val="left"/>
        <w:rPr>
          <w:rFonts w:eastAsia="黑体"/>
          <w:kern w:val="0"/>
          <w:sz w:val="32"/>
          <w:szCs w:val="32"/>
        </w:rPr>
      </w:pPr>
      <w:r>
        <w:rPr>
          <w:rFonts w:eastAsia="黑体"/>
          <w:kern w:val="0"/>
          <w:sz w:val="32"/>
          <w:szCs w:val="32"/>
        </w:rPr>
        <w:t>一、部门职责</w:t>
      </w:r>
    </w:p>
    <w:p>
      <w:pPr>
        <w:overflowPunct w:val="0"/>
        <w:adjustRightInd w:val="0"/>
        <w:snapToGrid w:val="0"/>
        <w:spacing w:line="584" w:lineRule="exact"/>
        <w:ind w:firstLine="640" w:firstLineChars="200"/>
        <w:jc w:val="left"/>
        <w:rPr>
          <w:rFonts w:eastAsia="黑体"/>
          <w:kern w:val="0"/>
          <w:sz w:val="32"/>
          <w:szCs w:val="32"/>
        </w:rPr>
      </w:pPr>
      <w:r>
        <w:rPr>
          <w:rFonts w:eastAsia="黑体"/>
          <w:kern w:val="0"/>
          <w:sz w:val="32"/>
          <w:szCs w:val="32"/>
        </w:rPr>
        <w:t>二、项目概述（项目内容、项目目标、项目开展情况等）</w:t>
      </w:r>
    </w:p>
    <w:p>
      <w:pPr>
        <w:overflowPunct w:val="0"/>
        <w:adjustRightInd w:val="0"/>
        <w:snapToGrid w:val="0"/>
        <w:spacing w:line="584" w:lineRule="exact"/>
        <w:ind w:firstLine="640" w:firstLineChars="200"/>
        <w:jc w:val="left"/>
        <w:rPr>
          <w:rFonts w:eastAsia="黑体"/>
          <w:kern w:val="0"/>
          <w:sz w:val="32"/>
          <w:szCs w:val="32"/>
        </w:rPr>
      </w:pPr>
      <w:r>
        <w:rPr>
          <w:rFonts w:eastAsia="黑体"/>
          <w:kern w:val="0"/>
          <w:sz w:val="32"/>
          <w:szCs w:val="32"/>
        </w:rPr>
        <w:t>三、项目资金申报情况</w:t>
      </w:r>
    </w:p>
    <w:p>
      <w:pPr>
        <w:overflowPunct w:val="0"/>
        <w:adjustRightInd w:val="0"/>
        <w:snapToGrid w:val="0"/>
        <w:spacing w:line="584" w:lineRule="exact"/>
        <w:ind w:left="1278" w:leftChars="304" w:hanging="640" w:hangingChars="200"/>
        <w:jc w:val="left"/>
        <w:rPr>
          <w:rFonts w:eastAsia="黑体"/>
          <w:kern w:val="0"/>
          <w:sz w:val="32"/>
          <w:szCs w:val="32"/>
        </w:rPr>
      </w:pPr>
      <w:r>
        <w:rPr>
          <w:rFonts w:eastAsia="黑体"/>
          <w:kern w:val="0"/>
          <w:sz w:val="32"/>
          <w:szCs w:val="32"/>
        </w:rPr>
        <w:t>四、项目资金使用情况（预算申请、预算批复、预算执行、预算执行率等）</w:t>
      </w:r>
    </w:p>
    <w:p>
      <w:pPr>
        <w:overflowPunct w:val="0"/>
        <w:adjustRightInd w:val="0"/>
        <w:snapToGrid w:val="0"/>
        <w:spacing w:line="584" w:lineRule="exact"/>
        <w:ind w:firstLine="640" w:firstLineChars="200"/>
        <w:jc w:val="left"/>
        <w:rPr>
          <w:rFonts w:eastAsia="黑体"/>
          <w:kern w:val="0"/>
          <w:sz w:val="32"/>
          <w:szCs w:val="32"/>
        </w:rPr>
      </w:pPr>
      <w:r>
        <w:rPr>
          <w:rFonts w:eastAsia="黑体"/>
          <w:kern w:val="0"/>
          <w:sz w:val="32"/>
          <w:szCs w:val="32"/>
        </w:rPr>
        <w:t>五、评价结论（得分、等级）</w:t>
      </w:r>
    </w:p>
    <w:p>
      <w:pPr>
        <w:overflowPunct w:val="0"/>
        <w:adjustRightInd w:val="0"/>
        <w:snapToGrid w:val="0"/>
        <w:spacing w:line="584" w:lineRule="exact"/>
        <w:ind w:firstLine="640" w:firstLineChars="200"/>
        <w:jc w:val="left"/>
        <w:rPr>
          <w:rFonts w:eastAsia="黑体"/>
          <w:kern w:val="0"/>
          <w:sz w:val="32"/>
          <w:szCs w:val="32"/>
        </w:rPr>
      </w:pPr>
      <w:r>
        <w:rPr>
          <w:rFonts w:eastAsia="黑体"/>
          <w:kern w:val="0"/>
          <w:sz w:val="32"/>
          <w:szCs w:val="32"/>
        </w:rPr>
        <w:t>六、存在问题和建议</w:t>
      </w:r>
    </w:p>
    <w:p>
      <w:pPr>
        <w:overflowPunct w:val="0"/>
        <w:adjustRightInd w:val="0"/>
        <w:snapToGrid w:val="0"/>
        <w:spacing w:before="100" w:beforeAutospacing="1" w:after="100" w:afterAutospacing="1" w:line="584" w:lineRule="exact"/>
        <w:jc w:val="center"/>
        <w:rPr>
          <w:rFonts w:eastAsia="黑体"/>
          <w:kern w:val="0"/>
          <w:sz w:val="32"/>
          <w:szCs w:val="32"/>
        </w:rPr>
      </w:pPr>
      <w:r>
        <w:rPr>
          <w:rFonts w:eastAsia="黑体"/>
          <w:kern w:val="0"/>
          <w:sz w:val="32"/>
          <w:szCs w:val="32"/>
        </w:rPr>
        <w:t>正  文</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一、项目基本情况</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（一）概况</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1. 立项背景及目的</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2. 预算资金来源及使用情况</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3. 项目实施或完成情况</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4. 组织及管理</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（二）绩效目标</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1. 总目标</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2. 阶段性目标</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二、绩效评价工作情况</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（一）绩效评价目的</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（二）绩效评价工作方案制定过程</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（重点说明工作方案评审后，是否根据专家评审意见进行修改，是否存在与专家意见不符的修改内容及理由）</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（三）绩效评价原则、评价方法等</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（四）数据采集方法及过程</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（五）绩效评价实施过程</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（六）绩效评价的局限性</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三、评价结论和绩效分析</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（一）评价结论</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1. 评价结果（包括分值、等级、具体评分表）</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2. 主要绩效：说明项目绩效目标的完成情况。</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（二）具体绩效分析</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（对各评价指标目标值与实际值的差异程度及产生原因进行分析）</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四、主要经验及做法、存在的问题和建议</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（一）主要经验及做法</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（对已实现的绩效目标，总结相关经验及做法）</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（二）存在的问题</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（总结、分析影响绩效目标及预算资金使用效率的主要因素）</w:t>
      </w:r>
    </w:p>
    <w:p>
      <w:pPr>
        <w:overflowPunct w:val="0"/>
        <w:adjustRightInd w:val="0"/>
        <w:snapToGrid w:val="0"/>
        <w:spacing w:line="584" w:lineRule="exact"/>
        <w:ind w:firstLine="640" w:firstLineChars="200"/>
        <w:jc w:val="left"/>
        <w:rPr>
          <w:rFonts w:eastAsia="楷体_GB2312"/>
          <w:bCs/>
          <w:kern w:val="0"/>
          <w:sz w:val="32"/>
          <w:szCs w:val="32"/>
        </w:rPr>
      </w:pPr>
      <w:r>
        <w:rPr>
          <w:rFonts w:eastAsia="楷体_GB2312"/>
          <w:bCs/>
          <w:kern w:val="0"/>
          <w:sz w:val="32"/>
          <w:szCs w:val="32"/>
        </w:rPr>
        <w:t>（三）建议和改进措施</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1. 政策建议</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对项目设立的必要性、项目设计的科学性、预算资金投入的合理性、相关专项资金管理办法的健全性和可操作性提出建议。</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2. 改进措施：针对项目存在的问题，提出相关改进措施。</w:t>
      </w:r>
    </w:p>
    <w:p>
      <w:pPr>
        <w:overflowPunct w:val="0"/>
        <w:adjustRightInd w:val="0"/>
        <w:spacing w:line="584" w:lineRule="exact"/>
        <w:ind w:firstLine="640" w:firstLineChars="200"/>
        <w:rPr>
          <w:rFonts w:eastAsia="黑体"/>
          <w:bCs/>
          <w:kern w:val="0"/>
          <w:sz w:val="32"/>
          <w:szCs w:val="32"/>
        </w:rPr>
      </w:pPr>
      <w:r>
        <w:rPr>
          <w:rFonts w:eastAsia="黑体"/>
          <w:bCs/>
          <w:kern w:val="0"/>
          <w:sz w:val="32"/>
          <w:szCs w:val="32"/>
        </w:rPr>
        <w:t>五、其他需说明的问题</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附件：1.XXX</w:t>
      </w:r>
    </w:p>
    <w:p>
      <w:pPr>
        <w:overflowPunct w:val="0"/>
        <w:adjustRightInd w:val="0"/>
        <w:snapToGrid w:val="0"/>
        <w:spacing w:line="584" w:lineRule="exact"/>
        <w:ind w:firstLine="640" w:firstLineChars="200"/>
        <w:jc w:val="left"/>
        <w:rPr>
          <w:rFonts w:eastAsia="仿宋_GB2312"/>
          <w:kern w:val="0"/>
          <w:sz w:val="32"/>
          <w:szCs w:val="32"/>
        </w:rPr>
      </w:pPr>
      <w:r>
        <w:rPr>
          <w:rFonts w:eastAsia="仿宋_GB2312"/>
          <w:kern w:val="0"/>
          <w:sz w:val="32"/>
          <w:szCs w:val="32"/>
        </w:rPr>
        <w:t xml:space="preserve">      2.XXX</w:t>
      </w:r>
    </w:p>
    <w:p>
      <w:pPr>
        <w:overflowPunct w:val="0"/>
        <w:adjustRightInd w:val="0"/>
        <w:snapToGrid w:val="0"/>
        <w:spacing w:line="584" w:lineRule="exact"/>
        <w:ind w:firstLine="1600" w:firstLineChars="500"/>
        <w:jc w:val="left"/>
        <w:rPr>
          <w:rFonts w:eastAsia="仿宋_GB2312"/>
          <w:kern w:val="0"/>
          <w:sz w:val="32"/>
          <w:szCs w:val="32"/>
        </w:rPr>
      </w:pPr>
      <w:r>
        <w:rPr>
          <w:rFonts w:eastAsia="仿宋_GB2312"/>
          <w:kern w:val="0"/>
          <w:sz w:val="32"/>
          <w:szCs w:val="32"/>
        </w:rPr>
        <w:t>3.XXX</w:t>
      </w:r>
    </w:p>
    <w:p>
      <w:pPr>
        <w:overflowPunct w:val="0"/>
        <w:adjustRightInd w:val="0"/>
        <w:snapToGrid w:val="0"/>
        <w:spacing w:line="584" w:lineRule="exact"/>
        <w:ind w:firstLine="1760" w:firstLineChars="550"/>
        <w:jc w:val="left"/>
      </w:pPr>
      <w:r>
        <w:rPr>
          <w:rFonts w:eastAsia="仿宋_GB2312"/>
          <w:kern w:val="0"/>
          <w:sz w:val="32"/>
          <w:szCs w:val="32"/>
        </w:rPr>
        <w:t>.....</w:t>
      </w: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napToGrid w:val="0"/>
        <w:spacing w:line="584" w:lineRule="exact"/>
        <w:jc w:val="left"/>
        <w:rPr>
          <w:rFonts w:eastAsia="仿宋_GB2312"/>
          <w:b/>
          <w:kern w:val="0"/>
          <w:sz w:val="32"/>
          <w:szCs w:val="32"/>
        </w:rPr>
      </w:pPr>
    </w:p>
    <w:p>
      <w:pPr>
        <w:overflowPunct w:val="0"/>
        <w:adjustRightInd w:val="0"/>
        <w:spacing w:line="584" w:lineRule="exact"/>
        <w:jc w:val="left"/>
        <w:outlineLvl w:val="0"/>
        <w:rPr>
          <w:rFonts w:eastAsia="黑体"/>
          <w:sz w:val="32"/>
          <w:szCs w:val="32"/>
        </w:rPr>
      </w:pPr>
      <w:r>
        <w:rPr>
          <w:rFonts w:eastAsia="黑体"/>
          <w:sz w:val="32"/>
          <w:szCs w:val="32"/>
        </w:rPr>
        <w:t>附件13</w:t>
      </w:r>
    </w:p>
    <w:p>
      <w:pPr>
        <w:ind w:firstLine="5544" w:firstLineChars="1800"/>
        <w:rPr>
          <w:rFonts w:eastAsia="仿宋_GB2312"/>
          <w:snapToGrid w:val="0"/>
          <w:spacing w:val="-6"/>
          <w:sz w:val="32"/>
          <w:szCs w:val="32"/>
          <w:lang w:val="zh-CN"/>
        </w:rPr>
      </w:pPr>
    </w:p>
    <w:p>
      <w:pPr>
        <w:autoSpaceDE w:val="0"/>
        <w:autoSpaceDN w:val="0"/>
        <w:adjustRightInd w:val="0"/>
        <w:spacing w:before="100" w:beforeAutospacing="1" w:after="100" w:afterAutospacing="1" w:line="584" w:lineRule="exact"/>
        <w:jc w:val="center"/>
        <w:rPr>
          <w:rFonts w:eastAsia="方正小标宋简体"/>
          <w:kern w:val="0"/>
          <w:sz w:val="44"/>
          <w:szCs w:val="44"/>
        </w:rPr>
      </w:pPr>
      <w:r>
        <w:rPr>
          <w:rFonts w:eastAsia="方正小标宋简体"/>
          <w:kern w:val="0"/>
          <w:sz w:val="44"/>
          <w:szCs w:val="44"/>
        </w:rPr>
        <w:t>绩效评价报告专家评审表</w:t>
      </w:r>
    </w:p>
    <w:tbl>
      <w:tblPr>
        <w:tblStyle w:val="5"/>
        <w:tblW w:w="8777" w:type="dxa"/>
        <w:tblInd w:w="11" w:type="dxa"/>
        <w:tblLayout w:type="fixed"/>
        <w:tblCellMar>
          <w:top w:w="0" w:type="dxa"/>
          <w:left w:w="11" w:type="dxa"/>
          <w:bottom w:w="0" w:type="dxa"/>
          <w:right w:w="11" w:type="dxa"/>
        </w:tblCellMar>
      </w:tblPr>
      <w:tblGrid>
        <w:gridCol w:w="1653"/>
        <w:gridCol w:w="2852"/>
        <w:gridCol w:w="695"/>
        <w:gridCol w:w="1594"/>
        <w:gridCol w:w="1983"/>
      </w:tblGrid>
      <w:tr>
        <w:tblPrEx>
          <w:tblCellMar>
            <w:top w:w="0" w:type="dxa"/>
            <w:left w:w="11" w:type="dxa"/>
            <w:bottom w:w="0" w:type="dxa"/>
            <w:right w:w="11" w:type="dxa"/>
          </w:tblCellMar>
        </w:tblPrEx>
        <w:trPr>
          <w:trHeight w:val="25" w:hRule="atLeast"/>
        </w:trPr>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widowControl/>
              <w:jc w:val="center"/>
              <w:rPr>
                <w:kern w:val="0"/>
                <w:szCs w:val="21"/>
              </w:rPr>
            </w:pPr>
            <w:r>
              <w:rPr>
                <w:kern w:val="0"/>
                <w:szCs w:val="21"/>
              </w:rPr>
              <w:t>项目名称</w:t>
            </w:r>
          </w:p>
        </w:tc>
        <w:tc>
          <w:tcPr>
            <w:tcW w:w="3547" w:type="dxa"/>
            <w:gridSpan w:val="2"/>
            <w:tcBorders>
              <w:top w:val="single" w:color="auto" w:sz="4" w:space="0"/>
              <w:left w:val="nil"/>
              <w:bottom w:val="single" w:color="auto" w:sz="4" w:space="0"/>
              <w:right w:val="single" w:color="auto" w:sz="4" w:space="0"/>
              <w:tl2br w:val="nil"/>
              <w:tr2bl w:val="nil"/>
            </w:tcBorders>
            <w:shd w:val="clear" w:color="auto" w:fill="auto"/>
            <w:noWrap/>
            <w:vAlign w:val="center"/>
          </w:tcPr>
          <w:p>
            <w:pPr>
              <w:widowControl/>
              <w:jc w:val="center"/>
              <w:rPr>
                <w:kern w:val="0"/>
                <w:szCs w:val="21"/>
              </w:rPr>
            </w:pPr>
            <w:r>
              <w:rPr>
                <w:kern w:val="0"/>
                <w:szCs w:val="21"/>
              </w:rPr>
              <w:t>　</w:t>
            </w:r>
          </w:p>
        </w:tc>
        <w:tc>
          <w:tcPr>
            <w:tcW w:w="1593" w:type="dxa"/>
            <w:tcBorders>
              <w:top w:val="single" w:color="auto" w:sz="4" w:space="0"/>
              <w:left w:val="nil"/>
              <w:bottom w:val="single" w:color="auto" w:sz="4" w:space="0"/>
              <w:right w:val="single" w:color="auto" w:sz="4" w:space="0"/>
              <w:tl2br w:val="nil"/>
              <w:tr2bl w:val="nil"/>
            </w:tcBorders>
            <w:shd w:val="clear" w:color="auto" w:fill="auto"/>
            <w:noWrap/>
            <w:vAlign w:val="center"/>
          </w:tcPr>
          <w:p>
            <w:pPr>
              <w:widowControl/>
              <w:jc w:val="center"/>
              <w:rPr>
                <w:kern w:val="0"/>
                <w:szCs w:val="21"/>
              </w:rPr>
            </w:pPr>
            <w:r>
              <w:rPr>
                <w:kern w:val="0"/>
                <w:szCs w:val="21"/>
              </w:rPr>
              <w:t>被评中介</w:t>
            </w:r>
          </w:p>
        </w:tc>
        <w:tc>
          <w:tcPr>
            <w:tcW w:w="1983" w:type="dxa"/>
            <w:tcBorders>
              <w:top w:val="single" w:color="auto" w:sz="4" w:space="0"/>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tcBorders>
              <w:top w:val="nil"/>
              <w:left w:val="single" w:color="auto" w:sz="4" w:space="0"/>
              <w:bottom w:val="single" w:color="auto" w:sz="4" w:space="0"/>
              <w:right w:val="single" w:color="auto" w:sz="4" w:space="0"/>
              <w:tl2br w:val="nil"/>
              <w:tr2bl w:val="nil"/>
            </w:tcBorders>
            <w:shd w:val="clear" w:color="auto" w:fill="auto"/>
            <w:noWrap/>
            <w:vAlign w:val="center"/>
          </w:tcPr>
          <w:p>
            <w:pPr>
              <w:widowControl/>
              <w:jc w:val="center"/>
              <w:rPr>
                <w:kern w:val="0"/>
                <w:szCs w:val="21"/>
              </w:rPr>
            </w:pPr>
            <w:r>
              <w:rPr>
                <w:kern w:val="0"/>
                <w:szCs w:val="21"/>
              </w:rPr>
              <w:t>评审人姓名</w:t>
            </w:r>
          </w:p>
        </w:tc>
        <w:tc>
          <w:tcPr>
            <w:tcW w:w="2852"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c>
          <w:tcPr>
            <w:tcW w:w="2289" w:type="dxa"/>
            <w:gridSpan w:val="2"/>
            <w:tcBorders>
              <w:top w:val="single" w:color="auto" w:sz="4" w:space="0"/>
              <w:left w:val="nil"/>
              <w:bottom w:val="single" w:color="auto" w:sz="4" w:space="0"/>
              <w:right w:val="single" w:color="auto" w:sz="4" w:space="0"/>
              <w:tl2br w:val="nil"/>
              <w:tr2bl w:val="nil"/>
            </w:tcBorders>
            <w:shd w:val="clear" w:color="auto" w:fill="auto"/>
            <w:noWrap/>
            <w:vAlign w:val="center"/>
          </w:tcPr>
          <w:p>
            <w:pPr>
              <w:widowControl/>
              <w:jc w:val="center"/>
              <w:rPr>
                <w:kern w:val="0"/>
                <w:szCs w:val="21"/>
              </w:rPr>
            </w:pPr>
            <w:r>
              <w:rPr>
                <w:kern w:val="0"/>
                <w:szCs w:val="21"/>
              </w:rPr>
              <w:t>评审人所在单位</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center"/>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tcBorders>
              <w:top w:val="nil"/>
              <w:left w:val="single" w:color="auto" w:sz="4" w:space="0"/>
              <w:bottom w:val="single" w:color="auto" w:sz="4" w:space="0"/>
              <w:right w:val="single" w:color="auto" w:sz="4" w:space="0"/>
              <w:tl2br w:val="nil"/>
              <w:tr2bl w:val="nil"/>
            </w:tcBorders>
            <w:shd w:val="clear" w:color="auto" w:fill="auto"/>
            <w:noWrap/>
            <w:vAlign w:val="center"/>
          </w:tcPr>
          <w:p>
            <w:pPr>
              <w:widowControl/>
              <w:jc w:val="center"/>
              <w:rPr>
                <w:kern w:val="0"/>
                <w:szCs w:val="21"/>
              </w:rPr>
            </w:pPr>
            <w:r>
              <w:rPr>
                <w:kern w:val="0"/>
                <w:szCs w:val="21"/>
              </w:rPr>
              <w:t>评审人职务</w:t>
            </w:r>
          </w:p>
        </w:tc>
        <w:tc>
          <w:tcPr>
            <w:tcW w:w="2852"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c>
          <w:tcPr>
            <w:tcW w:w="2289" w:type="dxa"/>
            <w:gridSpan w:val="2"/>
            <w:tcBorders>
              <w:top w:val="single" w:color="auto" w:sz="4" w:space="0"/>
              <w:left w:val="nil"/>
              <w:bottom w:val="nil"/>
              <w:right w:val="single" w:color="auto" w:sz="4" w:space="0"/>
              <w:tl2br w:val="nil"/>
              <w:tr2bl w:val="nil"/>
            </w:tcBorders>
            <w:shd w:val="clear" w:color="auto" w:fill="auto"/>
            <w:noWrap/>
            <w:vAlign w:val="center"/>
          </w:tcPr>
          <w:p>
            <w:pPr>
              <w:widowControl/>
              <w:jc w:val="center"/>
              <w:rPr>
                <w:kern w:val="0"/>
                <w:szCs w:val="21"/>
              </w:rPr>
            </w:pPr>
            <w:r>
              <w:rPr>
                <w:kern w:val="0"/>
                <w:szCs w:val="21"/>
              </w:rPr>
              <w:t>联系电话</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center"/>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450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rPr>
                <w:kern w:val="0"/>
                <w:szCs w:val="21"/>
              </w:rPr>
            </w:pPr>
            <w:r>
              <w:rPr>
                <w:kern w:val="0"/>
                <w:szCs w:val="21"/>
              </w:rPr>
              <w:t>评价维度</w:t>
            </w:r>
          </w:p>
        </w:tc>
        <w:tc>
          <w:tcPr>
            <w:tcW w:w="6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rPr>
                <w:kern w:val="0"/>
                <w:szCs w:val="21"/>
              </w:rPr>
            </w:pPr>
            <w:r>
              <w:rPr>
                <w:kern w:val="0"/>
                <w:szCs w:val="21"/>
              </w:rPr>
              <w:t>权重</w:t>
            </w:r>
          </w:p>
        </w:tc>
        <w:tc>
          <w:tcPr>
            <w:tcW w:w="1593" w:type="dxa"/>
            <w:tcBorders>
              <w:top w:val="single" w:color="auto" w:sz="4" w:space="0"/>
              <w:left w:val="nil"/>
              <w:bottom w:val="single" w:color="auto" w:sz="4" w:space="0"/>
              <w:right w:val="single" w:color="auto" w:sz="4" w:space="0"/>
              <w:tl2br w:val="nil"/>
              <w:tr2bl w:val="nil"/>
            </w:tcBorders>
            <w:shd w:val="clear" w:color="auto" w:fill="auto"/>
            <w:vAlign w:val="center"/>
          </w:tcPr>
          <w:p>
            <w:pPr>
              <w:widowControl/>
              <w:jc w:val="center"/>
              <w:rPr>
                <w:kern w:val="0"/>
                <w:szCs w:val="21"/>
              </w:rPr>
            </w:pPr>
            <w:r>
              <w:rPr>
                <w:kern w:val="0"/>
                <w:szCs w:val="21"/>
              </w:rPr>
              <w:t>得分</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center"/>
              <w:rPr>
                <w:kern w:val="0"/>
                <w:szCs w:val="21"/>
              </w:rPr>
            </w:pPr>
            <w:r>
              <w:rPr>
                <w:kern w:val="0"/>
                <w:szCs w:val="21"/>
              </w:rPr>
              <w:t>备注</w:t>
            </w:r>
          </w:p>
        </w:tc>
      </w:tr>
      <w:tr>
        <w:tblPrEx>
          <w:tblCellMar>
            <w:top w:w="0" w:type="dxa"/>
            <w:left w:w="11" w:type="dxa"/>
            <w:bottom w:w="0" w:type="dxa"/>
            <w:right w:w="11" w:type="dxa"/>
          </w:tblCellMar>
        </w:tblPrEx>
        <w:trPr>
          <w:trHeight w:val="25" w:hRule="atLeast"/>
        </w:trPr>
        <w:tc>
          <w:tcPr>
            <w:tcW w:w="1653" w:type="dxa"/>
            <w:vMerge w:val="restart"/>
            <w:tcBorders>
              <w:top w:val="nil"/>
              <w:left w:val="single" w:color="auto" w:sz="4" w:space="0"/>
              <w:bottom w:val="single" w:color="000000" w:sz="4" w:space="0"/>
              <w:right w:val="single" w:color="auto" w:sz="4" w:space="0"/>
              <w:tl2br w:val="nil"/>
              <w:tr2bl w:val="nil"/>
            </w:tcBorders>
            <w:shd w:val="clear" w:color="auto" w:fill="auto"/>
            <w:vAlign w:val="center"/>
          </w:tcPr>
          <w:p>
            <w:pPr>
              <w:widowControl/>
              <w:jc w:val="center"/>
              <w:rPr>
                <w:kern w:val="0"/>
                <w:szCs w:val="21"/>
              </w:rPr>
            </w:pPr>
            <w:r>
              <w:rPr>
                <w:kern w:val="0"/>
                <w:szCs w:val="21"/>
              </w:rPr>
              <w:t>报告质量</w:t>
            </w: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1、符合绩效原理</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8</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000000" w:sz="4" w:space="0"/>
              <w:right w:val="single" w:color="auto" w:sz="4" w:space="0"/>
              <w:tl2br w:val="nil"/>
              <w:tr2bl w:val="nil"/>
            </w:tcBorders>
            <w:vAlign w:val="center"/>
          </w:tcP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2、结构完整性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8</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000000" w:sz="4" w:space="0"/>
              <w:right w:val="single" w:color="auto" w:sz="4" w:space="0"/>
              <w:tl2br w:val="nil"/>
              <w:tr2bl w:val="nil"/>
            </w:tcBorders>
            <w:vAlign w:val="center"/>
          </w:tcP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3、结论准确性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8</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000000" w:sz="4" w:space="0"/>
              <w:right w:val="single" w:color="auto" w:sz="4" w:space="0"/>
              <w:tl2br w:val="nil"/>
              <w:tr2bl w:val="nil"/>
            </w:tcBorders>
            <w:vAlign w:val="center"/>
          </w:tcP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4、数据详实性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8</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000000" w:sz="4" w:space="0"/>
              <w:right w:val="single" w:color="auto" w:sz="4" w:space="0"/>
              <w:tl2br w:val="nil"/>
              <w:tr2bl w:val="nil"/>
            </w:tcBorders>
            <w:vAlign w:val="center"/>
          </w:tcP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5、文字分析逻辑性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6</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000000" w:sz="4" w:space="0"/>
              <w:right w:val="single" w:color="auto" w:sz="4" w:space="0"/>
              <w:tl2br w:val="nil"/>
              <w:tr2bl w:val="nil"/>
            </w:tcBorders>
            <w:vAlign w:val="center"/>
          </w:tcP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6、文字分析清晰性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6</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000000" w:sz="4" w:space="0"/>
              <w:right w:val="single" w:color="auto" w:sz="4" w:space="0"/>
              <w:tl2br w:val="nil"/>
              <w:tr2bl w:val="nil"/>
            </w:tcBorders>
            <w:vAlign w:val="center"/>
          </w:tcP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7、指标分析的科学性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7</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000000" w:sz="4" w:space="0"/>
              <w:right w:val="single" w:color="auto" w:sz="4" w:space="0"/>
              <w:tl2br w:val="nil"/>
              <w:tr2bl w:val="nil"/>
            </w:tcBorders>
            <w:vAlign w:val="center"/>
          </w:tcP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8、社会调查科学性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7</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000000" w:sz="4" w:space="0"/>
              <w:right w:val="single" w:color="auto" w:sz="4" w:space="0"/>
              <w:tl2br w:val="nil"/>
              <w:tr2bl w:val="nil"/>
            </w:tcBorders>
            <w:vAlign w:val="center"/>
          </w:tcP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9、经验总结的科学性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8</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000000" w:sz="4" w:space="0"/>
              <w:right w:val="single" w:color="auto" w:sz="4" w:space="0"/>
              <w:tl2br w:val="nil"/>
              <w:tr2bl w:val="nil"/>
            </w:tcBorders>
            <w:vAlign w:val="center"/>
          </w:tcP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10、管理问题的准确性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8</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000000" w:sz="4" w:space="0"/>
              <w:right w:val="single" w:color="auto" w:sz="4" w:space="0"/>
              <w:tl2br w:val="nil"/>
              <w:tr2bl w:val="nil"/>
            </w:tcBorders>
            <w:vAlign w:val="center"/>
          </w:tcP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11、报告建议的可操作性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8</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restart"/>
            <w:tcBorders>
              <w:top w:val="nil"/>
              <w:left w:val="single" w:color="auto" w:sz="4" w:space="0"/>
              <w:bottom w:val="single" w:color="000000" w:sz="4" w:space="0"/>
              <w:right w:val="single" w:color="auto" w:sz="4" w:space="0"/>
              <w:tl2br w:val="nil"/>
              <w:tr2bl w:val="nil"/>
            </w:tcBorders>
            <w:shd w:val="clear" w:color="auto" w:fill="auto"/>
            <w:vAlign w:val="center"/>
          </w:tcPr>
          <w:p>
            <w:pPr>
              <w:widowControl/>
              <w:jc w:val="center"/>
              <w:rPr>
                <w:kern w:val="0"/>
                <w:szCs w:val="21"/>
              </w:rPr>
            </w:pPr>
            <w:r>
              <w:rPr>
                <w:kern w:val="0"/>
                <w:szCs w:val="21"/>
              </w:rPr>
              <w:t>附件</w:t>
            </w: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12、附件资料完整性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6</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000000" w:sz="4" w:space="0"/>
              <w:right w:val="single" w:color="auto" w:sz="4" w:space="0"/>
              <w:tl2br w:val="nil"/>
              <w:tr2bl w:val="nil"/>
            </w:tcBorders>
            <w:vAlign w:val="center"/>
          </w:tcP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13、附件资料的真实性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6</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000000" w:sz="4" w:space="0"/>
              <w:right w:val="single" w:color="auto" w:sz="4" w:space="0"/>
              <w:tl2br w:val="nil"/>
              <w:tr2bl w:val="nil"/>
            </w:tcBorders>
            <w:vAlign w:val="center"/>
          </w:tcPr>
          <w:p/>
        </w:tc>
        <w:tc>
          <w:tcPr>
            <w:tcW w:w="2852"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14、附件资料的支撑性</w:t>
            </w:r>
          </w:p>
        </w:tc>
        <w:tc>
          <w:tcPr>
            <w:tcW w:w="695"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6</w:t>
            </w:r>
          </w:p>
        </w:tc>
        <w:tc>
          <w:tcPr>
            <w:tcW w:w="1593" w:type="dxa"/>
            <w:tcBorders>
              <w:top w:val="nil"/>
              <w:left w:val="nil"/>
              <w:bottom w:val="single" w:color="auto" w:sz="4" w:space="0"/>
              <w:right w:val="single" w:color="auto" w:sz="4" w:space="0"/>
              <w:tl2br w:val="nil"/>
              <w:tr2bl w:val="nil"/>
            </w:tcBorders>
            <w:shd w:val="clear" w:color="auto" w:fill="auto"/>
          </w:tcPr>
          <w:p>
            <w:pPr>
              <w:widowControl/>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tcBorders>
              <w:top w:val="nil"/>
              <w:left w:val="single" w:color="auto" w:sz="4" w:space="0"/>
              <w:bottom w:val="single" w:color="auto" w:sz="4" w:space="0"/>
              <w:right w:val="single" w:color="auto" w:sz="4" w:space="0"/>
              <w:tl2br w:val="nil"/>
              <w:tr2bl w:val="nil"/>
            </w:tcBorders>
            <w:shd w:val="clear" w:color="auto" w:fill="auto"/>
            <w:noWrap/>
            <w:vAlign w:val="center"/>
          </w:tcPr>
          <w:p>
            <w:pPr>
              <w:widowControl/>
              <w:jc w:val="center"/>
              <w:rPr>
                <w:kern w:val="0"/>
                <w:szCs w:val="21"/>
              </w:rPr>
            </w:pPr>
            <w:r>
              <w:rPr>
                <w:kern w:val="0"/>
                <w:szCs w:val="21"/>
              </w:rPr>
              <w:t>总分</w:t>
            </w:r>
          </w:p>
        </w:tc>
        <w:tc>
          <w:tcPr>
            <w:tcW w:w="2852" w:type="dxa"/>
            <w:tcBorders>
              <w:top w:val="nil"/>
              <w:left w:val="nil"/>
              <w:bottom w:val="single" w:color="auto" w:sz="4" w:space="0"/>
              <w:right w:val="nil"/>
              <w:tl2br w:val="nil"/>
              <w:tr2bl w:val="nil"/>
            </w:tcBorders>
            <w:shd w:val="clear" w:color="auto" w:fill="auto"/>
            <w:noWrap/>
            <w:vAlign w:val="center"/>
          </w:tcPr>
          <w:p>
            <w:pPr>
              <w:widowControl/>
              <w:jc w:val="left"/>
              <w:rPr>
                <w:kern w:val="0"/>
                <w:szCs w:val="21"/>
              </w:rPr>
            </w:pPr>
            <w:r>
              <w:rPr>
                <w:kern w:val="0"/>
                <w:szCs w:val="21"/>
              </w:rPr>
              <w:t>　——</w:t>
            </w:r>
          </w:p>
        </w:tc>
        <w:tc>
          <w:tcPr>
            <w:tcW w:w="695" w:type="dxa"/>
            <w:tcBorders>
              <w:top w:val="nil"/>
              <w:left w:val="single" w:color="auto" w:sz="4" w:space="0"/>
              <w:bottom w:val="single" w:color="auto" w:sz="4" w:space="0"/>
              <w:right w:val="single" w:color="auto" w:sz="4" w:space="0"/>
              <w:tl2br w:val="nil"/>
              <w:tr2bl w:val="nil"/>
            </w:tcBorders>
            <w:shd w:val="clear" w:color="auto" w:fill="auto"/>
            <w:noWrap/>
            <w:vAlign w:val="center"/>
          </w:tcPr>
          <w:p>
            <w:pPr>
              <w:widowControl/>
              <w:jc w:val="center"/>
              <w:rPr>
                <w:kern w:val="0"/>
                <w:szCs w:val="21"/>
              </w:rPr>
            </w:pPr>
            <w:r>
              <w:rPr>
                <w:kern w:val="0"/>
                <w:szCs w:val="21"/>
              </w:rPr>
              <w:t>100</w:t>
            </w:r>
          </w:p>
        </w:tc>
        <w:tc>
          <w:tcPr>
            <w:tcW w:w="159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c>
          <w:tcPr>
            <w:tcW w:w="1983" w:type="dxa"/>
            <w:tcBorders>
              <w:top w:val="nil"/>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tcBorders>
              <w:top w:val="nil"/>
              <w:left w:val="single" w:color="auto" w:sz="4" w:space="0"/>
              <w:bottom w:val="single" w:color="auto" w:sz="4" w:space="0"/>
              <w:right w:val="single" w:color="auto" w:sz="4" w:space="0"/>
              <w:tl2br w:val="nil"/>
              <w:tr2bl w:val="nil"/>
            </w:tcBorders>
            <w:shd w:val="clear" w:color="auto" w:fill="auto"/>
            <w:noWrap/>
            <w:vAlign w:val="center"/>
          </w:tcPr>
          <w:p>
            <w:pPr>
              <w:widowControl/>
              <w:jc w:val="center"/>
              <w:rPr>
                <w:kern w:val="0"/>
                <w:szCs w:val="21"/>
              </w:rPr>
            </w:pPr>
            <w:r>
              <w:rPr>
                <w:kern w:val="0"/>
                <w:szCs w:val="21"/>
              </w:rPr>
              <w:t>具体意见</w:t>
            </w:r>
          </w:p>
        </w:tc>
        <w:tc>
          <w:tcPr>
            <w:tcW w:w="7124" w:type="dxa"/>
            <w:gridSpan w:val="4"/>
            <w:tcBorders>
              <w:top w:val="single" w:color="auto" w:sz="4" w:space="0"/>
              <w:left w:val="nil"/>
              <w:bottom w:val="single" w:color="auto" w:sz="4" w:space="0"/>
              <w:right w:val="single" w:color="auto" w:sz="4" w:space="0"/>
              <w:tl2br w:val="nil"/>
              <w:tr2bl w:val="nil"/>
            </w:tcBorders>
            <w:shd w:val="clear" w:color="auto" w:fill="auto"/>
            <w:noWrap/>
          </w:tcPr>
          <w:p>
            <w:pPr>
              <w:widowControl/>
              <w:jc w:val="left"/>
              <w:rPr>
                <w:kern w:val="0"/>
                <w:szCs w:val="21"/>
              </w:rPr>
            </w:pPr>
            <w:r>
              <w:rPr>
                <w:kern w:val="0"/>
                <w:szCs w:val="21"/>
              </w:rPr>
              <w:t>　</w:t>
            </w:r>
          </w:p>
        </w:tc>
      </w:tr>
      <w:tr>
        <w:tblPrEx>
          <w:tblCellMar>
            <w:top w:w="0" w:type="dxa"/>
            <w:left w:w="11" w:type="dxa"/>
            <w:bottom w:w="0" w:type="dxa"/>
            <w:right w:w="11" w:type="dxa"/>
          </w:tblCellMar>
        </w:tblPrEx>
        <w:trPr>
          <w:trHeight w:val="25" w:hRule="atLeast"/>
        </w:trPr>
        <w:tc>
          <w:tcPr>
            <w:tcW w:w="1653" w:type="dxa"/>
            <w:vMerge w:val="restart"/>
            <w:tcBorders>
              <w:top w:val="nil"/>
              <w:left w:val="single" w:color="auto" w:sz="4" w:space="0"/>
              <w:bottom w:val="nil"/>
              <w:right w:val="single" w:color="auto" w:sz="4" w:space="0"/>
              <w:tl2br w:val="nil"/>
              <w:tr2bl w:val="nil"/>
            </w:tcBorders>
            <w:shd w:val="clear" w:color="auto" w:fill="auto"/>
            <w:noWrap/>
            <w:vAlign w:val="center"/>
          </w:tcPr>
          <w:p>
            <w:pPr>
              <w:widowControl/>
              <w:jc w:val="center"/>
              <w:rPr>
                <w:kern w:val="0"/>
                <w:szCs w:val="21"/>
              </w:rPr>
            </w:pPr>
            <w:r>
              <w:rPr>
                <w:kern w:val="0"/>
                <w:szCs w:val="21"/>
              </w:rPr>
              <w:t>总体评审意见</w:t>
            </w:r>
          </w:p>
        </w:tc>
        <w:tc>
          <w:tcPr>
            <w:tcW w:w="7124" w:type="dxa"/>
            <w:gridSpan w:val="4"/>
            <w:tcBorders>
              <w:top w:val="single" w:color="auto" w:sz="4" w:space="0"/>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1、同意通过（90分以上）</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nil"/>
              <w:right w:val="single" w:color="auto" w:sz="4" w:space="0"/>
              <w:tl2br w:val="nil"/>
              <w:tr2bl w:val="nil"/>
            </w:tcBorders>
            <w:vAlign w:val="center"/>
          </w:tcPr>
          <w:p/>
        </w:tc>
        <w:tc>
          <w:tcPr>
            <w:tcW w:w="7124" w:type="dxa"/>
            <w:gridSpan w:val="4"/>
            <w:tcBorders>
              <w:top w:val="single" w:color="auto" w:sz="4" w:space="0"/>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2、修改后通过（70-90之间）</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nil"/>
              <w:right w:val="single" w:color="auto" w:sz="4" w:space="0"/>
              <w:tl2br w:val="nil"/>
              <w:tr2bl w:val="nil"/>
            </w:tcBorders>
            <w:vAlign w:val="center"/>
          </w:tcPr>
          <w:p/>
        </w:tc>
        <w:tc>
          <w:tcPr>
            <w:tcW w:w="7124" w:type="dxa"/>
            <w:gridSpan w:val="4"/>
            <w:tcBorders>
              <w:top w:val="single" w:color="auto" w:sz="4" w:space="0"/>
              <w:left w:val="nil"/>
              <w:bottom w:val="single" w:color="auto" w:sz="4" w:space="0"/>
              <w:right w:val="single" w:color="auto" w:sz="4" w:space="0"/>
              <w:tl2br w:val="nil"/>
              <w:tr2bl w:val="nil"/>
            </w:tcBorders>
            <w:shd w:val="clear" w:color="auto" w:fill="auto"/>
            <w:noWrap/>
            <w:vAlign w:val="center"/>
          </w:tcPr>
          <w:p>
            <w:pPr>
              <w:widowControl/>
              <w:jc w:val="left"/>
              <w:rPr>
                <w:kern w:val="0"/>
                <w:szCs w:val="21"/>
              </w:rPr>
            </w:pPr>
            <w:r>
              <w:rPr>
                <w:kern w:val="0"/>
                <w:szCs w:val="21"/>
              </w:rPr>
              <w:t>3、做重大修改后通过（60-70分之间）</w:t>
            </w:r>
          </w:p>
        </w:tc>
      </w:tr>
      <w:tr>
        <w:tblPrEx>
          <w:tblCellMar>
            <w:top w:w="0" w:type="dxa"/>
            <w:left w:w="11" w:type="dxa"/>
            <w:bottom w:w="0" w:type="dxa"/>
            <w:right w:w="11" w:type="dxa"/>
          </w:tblCellMar>
        </w:tblPrEx>
        <w:trPr>
          <w:trHeight w:val="25" w:hRule="atLeast"/>
        </w:trPr>
        <w:tc>
          <w:tcPr>
            <w:tcW w:w="1653" w:type="dxa"/>
            <w:vMerge w:val="continue"/>
            <w:tcBorders>
              <w:top w:val="nil"/>
              <w:left w:val="single" w:color="auto" w:sz="4" w:space="0"/>
              <w:bottom w:val="single" w:color="auto" w:sz="4" w:space="0"/>
              <w:right w:val="single" w:color="auto" w:sz="4" w:space="0"/>
              <w:tl2br w:val="nil"/>
              <w:tr2bl w:val="nil"/>
            </w:tcBorders>
            <w:shd w:val="clear" w:color="auto" w:fill="auto"/>
            <w:noWrap/>
            <w:vAlign w:val="center"/>
          </w:tcPr>
          <w:p/>
        </w:tc>
        <w:tc>
          <w:tcPr>
            <w:tcW w:w="7124" w:type="dxa"/>
            <w:gridSpan w:val="4"/>
            <w:tcBorders>
              <w:top w:val="single" w:color="auto" w:sz="4" w:space="0"/>
              <w:left w:val="nil"/>
              <w:bottom w:val="single" w:color="auto" w:sz="4" w:space="0"/>
              <w:right w:val="single" w:color="000000" w:sz="4" w:space="0"/>
              <w:tl2br w:val="nil"/>
              <w:tr2bl w:val="nil"/>
            </w:tcBorders>
            <w:shd w:val="clear" w:color="auto" w:fill="auto"/>
            <w:noWrap/>
            <w:vAlign w:val="center"/>
          </w:tcPr>
          <w:p>
            <w:pPr>
              <w:widowControl/>
              <w:jc w:val="left"/>
              <w:rPr>
                <w:kern w:val="0"/>
                <w:szCs w:val="21"/>
              </w:rPr>
            </w:pPr>
            <w:r>
              <w:rPr>
                <w:kern w:val="0"/>
                <w:szCs w:val="21"/>
              </w:rPr>
              <w:t>4、不通过（60分以下）</w:t>
            </w:r>
          </w:p>
        </w:tc>
      </w:tr>
      <w:tr>
        <w:tblPrEx>
          <w:tblCellMar>
            <w:top w:w="0" w:type="dxa"/>
            <w:left w:w="11" w:type="dxa"/>
            <w:bottom w:w="0" w:type="dxa"/>
            <w:right w:w="11" w:type="dxa"/>
          </w:tblCellMar>
        </w:tblPrEx>
        <w:trPr>
          <w:trHeight w:val="25" w:hRule="atLeast"/>
        </w:trPr>
        <w:tc>
          <w:tcPr>
            <w:tcW w:w="1653" w:type="dxa"/>
            <w:tcBorders>
              <w:top w:val="nil"/>
              <w:left w:val="single" w:color="auto" w:sz="4" w:space="0"/>
              <w:bottom w:val="single" w:color="auto" w:sz="4" w:space="0"/>
              <w:right w:val="single" w:color="auto" w:sz="4" w:space="0"/>
              <w:tl2br w:val="nil"/>
              <w:tr2bl w:val="nil"/>
            </w:tcBorders>
            <w:shd w:val="clear" w:color="auto" w:fill="auto"/>
            <w:vAlign w:val="center"/>
          </w:tcPr>
          <w:p>
            <w:pPr>
              <w:widowControl/>
              <w:jc w:val="center"/>
              <w:rPr>
                <w:kern w:val="0"/>
                <w:szCs w:val="21"/>
              </w:rPr>
            </w:pPr>
            <w:r>
              <w:rPr>
                <w:kern w:val="0"/>
                <w:szCs w:val="21"/>
              </w:rPr>
              <w:t>签名</w:t>
            </w:r>
          </w:p>
        </w:tc>
        <w:tc>
          <w:tcPr>
            <w:tcW w:w="2852" w:type="dxa"/>
            <w:tcBorders>
              <w:top w:val="nil"/>
              <w:left w:val="nil"/>
              <w:bottom w:val="single" w:color="auto" w:sz="4" w:space="0"/>
              <w:right w:val="single" w:color="auto" w:sz="4" w:space="0"/>
              <w:tl2br w:val="nil"/>
              <w:tr2bl w:val="nil"/>
            </w:tcBorders>
            <w:shd w:val="clear" w:color="auto" w:fill="auto"/>
            <w:vAlign w:val="center"/>
          </w:tcPr>
          <w:p>
            <w:pPr>
              <w:widowControl/>
              <w:rPr>
                <w:kern w:val="0"/>
                <w:szCs w:val="21"/>
              </w:rPr>
            </w:pPr>
            <w:r>
              <w:rPr>
                <w:kern w:val="0"/>
                <w:szCs w:val="21"/>
              </w:rPr>
              <w:t>　</w:t>
            </w:r>
          </w:p>
        </w:tc>
        <w:tc>
          <w:tcPr>
            <w:tcW w:w="2289" w:type="dxa"/>
            <w:gridSpan w:val="2"/>
            <w:tcBorders>
              <w:top w:val="single" w:color="auto" w:sz="4" w:space="0"/>
              <w:left w:val="nil"/>
              <w:bottom w:val="single" w:color="auto" w:sz="4" w:space="0"/>
              <w:right w:val="single" w:color="auto" w:sz="4" w:space="0"/>
              <w:tl2br w:val="nil"/>
              <w:tr2bl w:val="nil"/>
            </w:tcBorders>
            <w:shd w:val="clear" w:color="auto" w:fill="auto"/>
            <w:vAlign w:val="center"/>
          </w:tcPr>
          <w:p>
            <w:pPr>
              <w:widowControl/>
              <w:jc w:val="center"/>
              <w:rPr>
                <w:kern w:val="0"/>
                <w:szCs w:val="21"/>
              </w:rPr>
            </w:pPr>
            <w:r>
              <w:rPr>
                <w:kern w:val="0"/>
                <w:szCs w:val="21"/>
              </w:rPr>
              <w:t>评审日期</w:t>
            </w:r>
          </w:p>
        </w:tc>
        <w:tc>
          <w:tcPr>
            <w:tcW w:w="1983" w:type="dxa"/>
            <w:tcBorders>
              <w:top w:val="nil"/>
              <w:left w:val="nil"/>
              <w:bottom w:val="single" w:color="auto" w:sz="4" w:space="0"/>
              <w:right w:val="single" w:color="auto" w:sz="4" w:space="0"/>
              <w:tl2br w:val="nil"/>
              <w:tr2bl w:val="nil"/>
            </w:tcBorders>
            <w:shd w:val="clear" w:color="auto" w:fill="auto"/>
          </w:tcPr>
          <w:p>
            <w:pPr>
              <w:widowControl/>
              <w:jc w:val="center"/>
              <w:rPr>
                <w:kern w:val="0"/>
                <w:szCs w:val="21"/>
              </w:rPr>
            </w:pPr>
            <w:r>
              <w:rPr>
                <w:kern w:val="0"/>
                <w:szCs w:val="21"/>
              </w:rPr>
              <w:t>　</w:t>
            </w:r>
          </w:p>
        </w:tc>
      </w:tr>
    </w:tbl>
    <w:p>
      <w:pPr>
        <w:pStyle w:val="2"/>
        <w:spacing w:before="0" w:after="0" w:line="584" w:lineRule="exact"/>
        <w:rPr>
          <w:rFonts w:ascii="Times New Roman" w:eastAsia="黑体" w:cs="Times New Roman"/>
          <w:b w:val="0"/>
          <w:sz w:val="32"/>
          <w:szCs w:val="32"/>
        </w:rPr>
      </w:pPr>
    </w:p>
    <w:p>
      <w:pPr>
        <w:rPr>
          <w:rFonts w:eastAsia="仿宋_GB2312"/>
          <w:snapToGrid w:val="0"/>
          <w:spacing w:val="-6"/>
          <w:sz w:val="32"/>
          <w:szCs w:val="32"/>
          <w:lang w:val="zh-CN"/>
        </w:rPr>
      </w:pPr>
    </w:p>
    <w:p/>
    <w:p/>
    <w:p/>
    <w:p/>
    <w:p/>
    <w:p/>
    <w:p/>
    <w:p>
      <w:pPr>
        <w:spacing w:line="584" w:lineRule="exact"/>
        <w:rPr>
          <w:rFonts w:hint="eastAsia" w:eastAsia="仿宋"/>
          <w:sz w:val="32"/>
          <w:szCs w:val="32"/>
          <w:lang w:eastAsia="zh-CN"/>
        </w:rPr>
      </w:pPr>
      <w:r>
        <w:rPr>
          <w:rFonts w:hint="eastAsia" w:eastAsia="仿宋"/>
          <w:sz w:val="32"/>
          <w:szCs w:val="32"/>
          <w:lang w:eastAsia="zh-CN"/>
        </w:rPr>
        <w:t>（</w:t>
      </w:r>
      <w:r>
        <w:rPr>
          <w:rFonts w:hint="eastAsia" w:eastAsia="仿宋"/>
          <w:sz w:val="32"/>
          <w:szCs w:val="32"/>
          <w:lang w:val="en-US" w:eastAsia="zh-CN"/>
        </w:rPr>
        <w:t>此页无正文</w:t>
      </w:r>
      <w:r>
        <w:rPr>
          <w:rFonts w:hint="eastAsia" w:eastAsia="仿宋"/>
          <w:sz w:val="32"/>
          <w:szCs w:val="32"/>
          <w:lang w:eastAsia="zh-CN"/>
        </w:rPr>
        <w:t>）</w:t>
      </w: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584" w:lineRule="exact"/>
        <w:rPr>
          <w:rFonts w:eastAsia="仿宋"/>
          <w:sz w:val="32"/>
          <w:szCs w:val="32"/>
        </w:rPr>
      </w:pPr>
    </w:p>
    <w:p>
      <w:pPr>
        <w:spacing w:line="460" w:lineRule="exact"/>
        <w:rPr>
          <w:rFonts w:eastAsia="仿宋"/>
          <w:sz w:val="32"/>
          <w:szCs w:val="32"/>
        </w:rPr>
      </w:pPr>
    </w:p>
    <w:p>
      <w:pPr>
        <w:spacing w:line="584" w:lineRule="exact"/>
        <w:rPr>
          <w:rFonts w:eastAsia="仿宋"/>
          <w:sz w:val="32"/>
          <w:szCs w:val="32"/>
        </w:rPr>
      </w:pPr>
    </w:p>
    <w:p>
      <w:pPr>
        <w:spacing w:line="584" w:lineRule="exact"/>
        <w:ind w:left="210" w:leftChars="100" w:right="210" w:rightChars="100"/>
        <w:jc w:val="left"/>
        <w:rPr>
          <w:rFonts w:eastAsia="仿宋_GB2312"/>
          <w:sz w:val="28"/>
          <w:szCs w:val="28"/>
        </w:rPr>
      </w:pPr>
      <w:r>
        <w:rPr>
          <w:rFonts w:hint="default" w:eastAsia="仿宋_GB2312"/>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3810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0.3pt;height:0pt;width:442.2pt;z-index:251659264;mso-width-relative:page;mso-height-relative:page;" filled="f" stroked="t" coordsize="21600,21600" o:gfxdata="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gk6xXTAAAAAgEAAA8A&#10;AAAAAAAAAQAgAAAAIgAAAGRycy9kb3ducmV2LnhtbFBLAQIUABQAAAAIAIdO4kDQLFqA4wEAALID&#10;AAAOAAAAAAAAAAEAIAAAACIBAABkcnMvZTJvRG9jLnhtbFBLBQYAAAAABgAGAFkBAAB3BQAAAAA=&#10;">
                <v:fill on="f" focussize="0,0"/>
                <v:stroke weight="1pt" color="#000000 [3213]" miterlimit="8" joinstyle="miter"/>
                <v:imagedata o:title=""/>
                <o:lock v:ext="edit" aspectratio="f"/>
              </v:line>
            </w:pict>
          </mc:Fallback>
        </mc:AlternateContent>
      </w:r>
      <w:r>
        <w:rPr>
          <w:rFonts w:hint="default" w:eastAsia="仿宋_GB2312"/>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464185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36.55pt;height:0pt;width:442.2pt;z-index:251660288;mso-width-relative:page;mso-height-relative:page;" filled="f" stroked="t" coordsize="21600,21600" o:gfxdata="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qXxbNYAAAAHAQAA&#10;DwAAAAAAAAABACAAAAAiAAAAZHJzL2Rvd25yZXYueG1sUEsBAhQAFAAAAAgAh07iQPbGBgHiAQAA&#10;sgMAAA4AAAAAAAAAAQAgAAAAJQEAAGRycy9lMm9Eb2MueG1sUEsFBgAAAAAGAAYAWQEAAHkFAAAA&#10;AA==&#10;">
                <v:fill on="f" focussize="0,0"/>
                <v:stroke weight="1pt" color="#000000 [3213]" miterlimit="8" joinstyle="miter"/>
                <v:imagedata o:title=""/>
                <o:lock v:ext="edit" aspectratio="f"/>
              </v:line>
            </w:pict>
          </mc:Fallback>
        </mc:AlternateContent>
      </w:r>
      <w:r>
        <w:rPr>
          <w:rFonts w:hint="eastAsia" w:eastAsia="仿宋_GB2312"/>
          <w:sz w:val="28"/>
          <w:szCs w:val="28"/>
          <w:lang w:val="en-US" w:eastAsia="zh-CN"/>
        </w:rPr>
        <w:t>香河县</w:t>
      </w:r>
      <w:r>
        <w:rPr>
          <w:rFonts w:eastAsia="仿宋_GB2312"/>
          <w:sz w:val="28"/>
          <w:szCs w:val="28"/>
        </w:rPr>
        <w:t xml:space="preserve">财政局办公室   </w:t>
      </w:r>
      <w:r>
        <w:rPr>
          <w:rFonts w:hint="eastAsia" w:eastAsia="仿宋_GB2312"/>
          <w:sz w:val="28"/>
          <w:szCs w:val="28"/>
        </w:rPr>
        <w:t xml:space="preserve">               </w:t>
      </w:r>
      <w:r>
        <w:rPr>
          <w:rFonts w:eastAsia="仿宋_GB2312"/>
          <w:sz w:val="28"/>
          <w:szCs w:val="28"/>
        </w:rPr>
        <w:t>20</w:t>
      </w:r>
      <w:r>
        <w:rPr>
          <w:rFonts w:hint="eastAsia" w:eastAsia="仿宋_GB2312"/>
          <w:sz w:val="28"/>
          <w:szCs w:val="28"/>
          <w:lang w:val="en-US" w:eastAsia="zh-CN"/>
        </w:rPr>
        <w:t>21</w:t>
      </w:r>
      <w:r>
        <w:rPr>
          <w:rFonts w:eastAsia="仿宋_GB2312"/>
          <w:sz w:val="28"/>
          <w:szCs w:val="28"/>
        </w:rPr>
        <w:t>年</w:t>
      </w:r>
      <w:r>
        <w:rPr>
          <w:rFonts w:hint="eastAsia" w:eastAsia="仿宋_GB2312"/>
          <w:sz w:val="28"/>
          <w:szCs w:val="28"/>
          <w:lang w:val="en-US" w:eastAsia="zh-CN"/>
        </w:rPr>
        <w:t>11</w:t>
      </w:r>
      <w:r>
        <w:rPr>
          <w:rFonts w:eastAsia="仿宋_GB2312"/>
          <w:sz w:val="28"/>
          <w:szCs w:val="28"/>
        </w:rPr>
        <w:t>月</w:t>
      </w:r>
      <w:r>
        <w:rPr>
          <w:rFonts w:hint="eastAsia" w:eastAsia="仿宋_GB2312"/>
          <w:sz w:val="28"/>
          <w:szCs w:val="28"/>
          <w:lang w:val="en-US" w:eastAsia="zh-CN"/>
        </w:rPr>
        <w:t xml:space="preserve">24 </w:t>
      </w:r>
      <w:r>
        <w:rPr>
          <w:rFonts w:eastAsia="仿宋_GB2312"/>
          <w:sz w:val="28"/>
          <w:szCs w:val="28"/>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right="420" w:rightChars="200"/>
      <w:rPr>
        <w:rFonts w:ascii="宋体"/>
        <w:sz w:val="28"/>
        <w:szCs w:val="28"/>
      </w:rPr>
    </w:pPr>
    <w:r>
      <w:rPr>
        <w:rFonts w:hint="eastAsia"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2</w:t>
    </w:r>
    <w:r>
      <w:rPr>
        <w:rFonts w:ascii="宋体"/>
        <w:sz w:val="28"/>
        <w:szCs w:val="28"/>
      </w:rPr>
      <w:fldChar w:fldCharType="end"/>
    </w:r>
    <w:r>
      <w:rPr>
        <w:rFonts w:hint="eastAsia" w:asci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pPr>
    <w:r>
      <w:rPr>
        <w:rStyle w:val="7"/>
      </w:rPr>
      <w:fldChar w:fldCharType="begin"/>
    </w:r>
    <w:r>
      <w:rPr>
        <w:rStyle w:val="7"/>
      </w:rPr>
      <w:instrText xml:space="preserve">Page</w:instrText>
    </w:r>
    <w:r>
      <w:rPr>
        <w:rStyle w:val="7"/>
      </w:rPr>
      <w:fldChar w:fldCharType="separate"/>
    </w:r>
    <w:r>
      <w:rPr>
        <w:rStyle w:val="7"/>
      </w:rPr>
      <w:t>1</w:t>
    </w:r>
    <w:r>
      <w:rPr>
        <w:rStyle w:val="7"/>
      </w:rPr>
      <w:fldChar w:fldCharType="end"/>
    </w:r>
  </w:p>
  <w:p>
    <w:pPr>
      <w:pStyle w:val="4"/>
      <w:ind w:left="420" w:leftChars="200" w:right="420" w:rightChars="200"/>
      <w:rPr>
        <w:rFonts w:ascii="宋体"/>
        <w:sz w:val="28"/>
        <w:szCs w:val="28"/>
      </w:rPr>
    </w:pPr>
    <w:r>
      <w:rPr>
        <w:rFonts w:hint="eastAsia"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2</w:t>
    </w:r>
    <w:r>
      <w:rPr>
        <w:rFonts w:ascii="宋体"/>
        <w:sz w:val="28"/>
        <w:szCs w:val="28"/>
      </w:rPr>
      <w:fldChar w:fldCharType="end"/>
    </w:r>
    <w:r>
      <w:rPr>
        <w:rFonts w:hint="eastAsia" w:asci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86B6E"/>
    <w:rsid w:val="1BBD5E7D"/>
    <w:rsid w:val="1C5A0868"/>
    <w:rsid w:val="32BB3119"/>
    <w:rsid w:val="35AC2D8A"/>
    <w:rsid w:val="3F2522F9"/>
    <w:rsid w:val="478B1095"/>
    <w:rsid w:val="5A055057"/>
    <w:rsid w:val="60180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9"/>
    <w:pPr>
      <w:keepNext/>
      <w:keepLines/>
      <w:widowControl w:val="0"/>
      <w:spacing w:before="340" w:after="330" w:line="578" w:lineRule="auto"/>
      <w:jc w:val="both"/>
      <w:outlineLvl w:val="0"/>
    </w:pPr>
    <w:rPr>
      <w:rFonts w:ascii="等线" w:hAnsi="Times New Roman" w:eastAsia="等线" w:cs="Arial"/>
      <w:b/>
      <w:bCs/>
      <w:kern w:val="44"/>
      <w:sz w:val="44"/>
      <w:szCs w:val="44"/>
      <w:lang w:val="en-US" w:eastAsia="zh-CN" w:bidi="ar-SA"/>
    </w:rPr>
  </w:style>
  <w:style w:type="paragraph" w:styleId="3">
    <w:name w:val="heading 2"/>
    <w:next w:val="1"/>
    <w:unhideWhenUsed/>
    <w:qFormat/>
    <w:uiPriority w:val="9"/>
    <w:pPr>
      <w:keepNext/>
      <w:keepLines/>
      <w:widowControl w:val="0"/>
      <w:spacing w:before="260" w:after="260" w:line="413" w:lineRule="auto"/>
      <w:jc w:val="both"/>
      <w:outlineLvl w:val="1"/>
    </w:pPr>
    <w:rPr>
      <w:rFonts w:ascii="Arial" w:hAnsi="Arial" w:eastAsia="黑体" w:cs="Times New Roman"/>
      <w:b/>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qFormat/>
    <w:uiPriority w:val="0"/>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character" w:styleId="7">
    <w:name w:val="page number"/>
    <w:qFormat/>
    <w:uiPriority w:val="0"/>
  </w:style>
  <w:style w:type="character" w:customStyle="1" w:styleId="8">
    <w:name w:val="font41"/>
    <w:qFormat/>
    <w:uiPriority w:val="0"/>
    <w:rPr>
      <w:rFonts w:ascii="宋体" w:eastAsia="宋体" w:cs="宋体"/>
      <w:color w:val="000000"/>
      <w:sz w:val="22"/>
      <w:szCs w:val="22"/>
      <w:u w:val="none"/>
    </w:rPr>
  </w:style>
  <w:style w:type="character" w:customStyle="1" w:styleId="9">
    <w:name w:val="font11"/>
    <w:qFormat/>
    <w:uiPriority w:val="0"/>
    <w:rPr>
      <w:rFonts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2021-11-24T07:22:00Z</dcterms:created>
  <dc:creator>Administrator</dc:creator>
  <cp:lastModifiedBy>青冘</cp:lastModifiedBy>
  <cp:lastPrinted>2021-12-26T06:38:20Z</cp:lastPrinted>
  <dcterms:modified xsi:type="dcterms:W3CDTF">2021-12-26T06:41:41Z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E140B0D614344B6287FC4BC54DA8328C</vt:lpwstr>
  </property>
</Properties>
</file>